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71C81" w14:textId="77777777" w:rsidR="001046A7" w:rsidRPr="001046A7" w:rsidRDefault="001046A7" w:rsidP="001046A7">
      <w:pPr>
        <w:keepNext/>
        <w:keepLines/>
        <w:spacing w:after="0" w:line="240" w:lineRule="auto"/>
        <w:jc w:val="center"/>
        <w:outlineLvl w:val="0"/>
        <w:rPr>
          <w:rFonts w:ascii="Times New Roman" w:eastAsia="Calibri" w:hAnsi="Times New Roman" w:cs="Times New Roman"/>
          <w:b/>
          <w:sz w:val="28"/>
          <w:szCs w:val="28"/>
        </w:rPr>
      </w:pPr>
      <w:r w:rsidRPr="001046A7">
        <w:rPr>
          <w:rFonts w:ascii="Times New Roman" w:eastAsia="Calibri" w:hAnsi="Times New Roman" w:cs="Times New Roman"/>
          <w:b/>
          <w:sz w:val="28"/>
          <w:szCs w:val="28"/>
        </w:rPr>
        <w:t>Умови</w:t>
      </w:r>
    </w:p>
    <w:p w14:paraId="697D3E27" w14:textId="77777777" w:rsidR="001046A7" w:rsidRPr="001046A7" w:rsidRDefault="001046A7" w:rsidP="001046A7">
      <w:pPr>
        <w:keepNext/>
        <w:keepLines/>
        <w:spacing w:after="0" w:line="240" w:lineRule="auto"/>
        <w:ind w:left="20" w:hanging="20"/>
        <w:jc w:val="center"/>
        <w:outlineLvl w:val="0"/>
        <w:rPr>
          <w:rFonts w:ascii="Times New Roman" w:eastAsia="Calibri" w:hAnsi="Times New Roman" w:cs="Times New Roman"/>
          <w:b/>
          <w:sz w:val="28"/>
          <w:szCs w:val="28"/>
        </w:rPr>
      </w:pPr>
      <w:bookmarkStart w:id="0" w:name="bookmark1"/>
      <w:r w:rsidRPr="001046A7">
        <w:rPr>
          <w:rFonts w:ascii="Times New Roman" w:eastAsia="Calibri" w:hAnsi="Times New Roman" w:cs="Times New Roman"/>
          <w:b/>
          <w:sz w:val="28"/>
          <w:szCs w:val="28"/>
        </w:rPr>
        <w:t xml:space="preserve">проведення </w:t>
      </w:r>
      <w:bookmarkEnd w:id="0"/>
      <w:r w:rsidRPr="001046A7">
        <w:rPr>
          <w:rFonts w:ascii="Times New Roman" w:eastAsia="Calibri" w:hAnsi="Times New Roman" w:cs="Times New Roman"/>
          <w:b/>
          <w:sz w:val="28"/>
          <w:szCs w:val="28"/>
        </w:rPr>
        <w:t>Міжрегіональної історико-краєзнавчої конференції учнівської молоді «Історична пам’ять в умовах сучасної війни»</w:t>
      </w:r>
    </w:p>
    <w:p w14:paraId="04C64E57" w14:textId="77777777" w:rsidR="001046A7" w:rsidRPr="001046A7" w:rsidRDefault="001046A7" w:rsidP="001046A7">
      <w:pPr>
        <w:keepNext/>
        <w:keepLines/>
        <w:spacing w:after="0" w:line="240" w:lineRule="auto"/>
        <w:ind w:left="20" w:hanging="20"/>
        <w:jc w:val="center"/>
        <w:outlineLvl w:val="0"/>
        <w:rPr>
          <w:rFonts w:ascii="Times New Roman" w:eastAsia="Calibri" w:hAnsi="Times New Roman" w:cs="Times New Roman"/>
          <w:b/>
          <w:sz w:val="28"/>
          <w:szCs w:val="28"/>
        </w:rPr>
      </w:pPr>
    </w:p>
    <w:p w14:paraId="46B80FDC" w14:textId="77777777" w:rsidR="001046A7" w:rsidRPr="001046A7" w:rsidRDefault="001046A7" w:rsidP="001046A7">
      <w:pPr>
        <w:spacing w:after="0" w:line="240" w:lineRule="auto"/>
        <w:jc w:val="center"/>
        <w:rPr>
          <w:rFonts w:ascii="Times New Roman" w:eastAsia="Times New Roman" w:hAnsi="Times New Roman" w:cs="Times New Roman"/>
          <w:b/>
          <w:sz w:val="28"/>
          <w:szCs w:val="28"/>
          <w:lang w:eastAsia="ru-RU"/>
        </w:rPr>
      </w:pPr>
      <w:r w:rsidRPr="001046A7">
        <w:rPr>
          <w:rFonts w:ascii="Times New Roman" w:eastAsia="Times New Roman" w:hAnsi="Times New Roman" w:cs="Times New Roman"/>
          <w:b/>
          <w:sz w:val="28"/>
          <w:szCs w:val="28"/>
          <w:lang w:eastAsia="ru-RU"/>
        </w:rPr>
        <w:t>1. Загальні положення</w:t>
      </w:r>
    </w:p>
    <w:p w14:paraId="1E4543DD" w14:textId="77777777" w:rsidR="001046A7" w:rsidRPr="001046A7" w:rsidRDefault="001046A7" w:rsidP="001046A7">
      <w:pPr>
        <w:spacing w:after="0" w:line="240" w:lineRule="auto"/>
        <w:ind w:left="20" w:firstLine="688"/>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Міжрегіональна історико-краєзнавча конференція учнівської молоді «Історична пам’ять в умовах сучасної війни» (далі – Конференція)  проводиться з метою виховання ціннісного ставлення особистості до історичної пам’яті українського народу, актуалізованої сучасною російсько-українською війною; формування у молодого покоління почуття любові до Батьківщини, вдячності її захисникам, привернення уваги до збереження історико-культурної спадщини українського народу.</w:t>
      </w:r>
    </w:p>
    <w:p w14:paraId="62494010" w14:textId="77777777" w:rsidR="001046A7" w:rsidRPr="001046A7" w:rsidRDefault="001046A7" w:rsidP="001046A7">
      <w:pPr>
        <w:spacing w:after="0" w:line="240" w:lineRule="auto"/>
        <w:ind w:left="20" w:firstLine="688"/>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 xml:space="preserve">  Завданнями Конференції є:</w:t>
      </w:r>
    </w:p>
    <w:p w14:paraId="2F2B8A4B" w14:textId="77777777" w:rsidR="001046A7" w:rsidRPr="001046A7" w:rsidRDefault="001046A7" w:rsidP="001046A7">
      <w:pPr>
        <w:numPr>
          <w:ilvl w:val="0"/>
          <w:numId w:val="1"/>
        </w:numPr>
        <w:spacing w:after="0" w:line="240" w:lineRule="auto"/>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 xml:space="preserve">популяризація історико-краєзнавчих знань про минуле й сучасне  України; </w:t>
      </w:r>
    </w:p>
    <w:p w14:paraId="346528FA" w14:textId="77777777" w:rsidR="001046A7" w:rsidRPr="001046A7" w:rsidRDefault="001046A7" w:rsidP="001046A7">
      <w:pPr>
        <w:numPr>
          <w:ilvl w:val="0"/>
          <w:numId w:val="1"/>
        </w:numPr>
        <w:spacing w:after="0" w:line="240" w:lineRule="auto"/>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формування активної громадянської позиції щодо збереження об'єктів матеріальної культури;</w:t>
      </w:r>
    </w:p>
    <w:p w14:paraId="27E1CE79" w14:textId="77777777" w:rsidR="001046A7" w:rsidRPr="001046A7" w:rsidRDefault="001046A7" w:rsidP="001046A7">
      <w:pPr>
        <w:numPr>
          <w:ilvl w:val="0"/>
          <w:numId w:val="1"/>
        </w:numPr>
        <w:spacing w:after="0" w:line="240" w:lineRule="auto"/>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 xml:space="preserve">підтримка творчих </w:t>
      </w:r>
      <w:proofErr w:type="spellStart"/>
      <w:r w:rsidRPr="001046A7">
        <w:rPr>
          <w:rFonts w:ascii="Times New Roman" w:eastAsia="Calibri" w:hAnsi="Times New Roman" w:cs="Times New Roman"/>
          <w:sz w:val="28"/>
          <w:szCs w:val="28"/>
        </w:rPr>
        <w:t>зв’язків</w:t>
      </w:r>
      <w:proofErr w:type="spellEnd"/>
      <w:r w:rsidRPr="001046A7">
        <w:rPr>
          <w:rFonts w:ascii="Times New Roman" w:eastAsia="Calibri" w:hAnsi="Times New Roman" w:cs="Times New Roman"/>
          <w:sz w:val="28"/>
          <w:szCs w:val="28"/>
        </w:rPr>
        <w:t xml:space="preserve"> з юними краєзнавцями, які опинилися за кордоном;</w:t>
      </w:r>
    </w:p>
    <w:p w14:paraId="1CBAAEA8" w14:textId="77777777" w:rsidR="001046A7" w:rsidRPr="001046A7" w:rsidRDefault="001046A7" w:rsidP="001046A7">
      <w:pPr>
        <w:numPr>
          <w:ilvl w:val="0"/>
          <w:numId w:val="1"/>
        </w:numPr>
        <w:spacing w:after="0" w:line="240" w:lineRule="auto"/>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залучення учнівської молоді до осмислення актуальних процесів сучасної історії України.</w:t>
      </w:r>
    </w:p>
    <w:p w14:paraId="40CB2D6F" w14:textId="77777777" w:rsidR="001046A7" w:rsidRPr="001046A7" w:rsidRDefault="001046A7" w:rsidP="001046A7">
      <w:pPr>
        <w:spacing w:after="0" w:line="240" w:lineRule="auto"/>
        <w:ind w:left="1080"/>
        <w:jc w:val="both"/>
        <w:rPr>
          <w:rFonts w:ascii="Times New Roman" w:eastAsia="Calibri" w:hAnsi="Times New Roman" w:cs="Times New Roman"/>
          <w:sz w:val="28"/>
          <w:szCs w:val="28"/>
        </w:rPr>
      </w:pPr>
    </w:p>
    <w:p w14:paraId="4D9AE353" w14:textId="77777777" w:rsidR="001046A7" w:rsidRPr="001046A7" w:rsidRDefault="001046A7" w:rsidP="001046A7">
      <w:pPr>
        <w:spacing w:after="0" w:line="240" w:lineRule="auto"/>
        <w:jc w:val="center"/>
        <w:rPr>
          <w:rFonts w:ascii="Times New Roman" w:eastAsia="Times New Roman" w:hAnsi="Times New Roman" w:cs="Times New Roman"/>
          <w:b/>
          <w:sz w:val="28"/>
          <w:szCs w:val="28"/>
          <w:lang w:eastAsia="ru-RU"/>
        </w:rPr>
      </w:pPr>
      <w:r w:rsidRPr="001046A7">
        <w:rPr>
          <w:rFonts w:ascii="Times New Roman" w:eastAsia="Times New Roman" w:hAnsi="Times New Roman" w:cs="Times New Roman"/>
          <w:b/>
          <w:sz w:val="28"/>
          <w:szCs w:val="28"/>
          <w:lang w:eastAsia="ru-RU"/>
        </w:rPr>
        <w:t>2. Терміни проведення Конференції</w:t>
      </w:r>
    </w:p>
    <w:p w14:paraId="4A0FC57D" w14:textId="6D96CAEB" w:rsidR="001046A7" w:rsidRPr="001046A7" w:rsidRDefault="001046A7" w:rsidP="001046A7">
      <w:pPr>
        <w:spacing w:after="0" w:line="240" w:lineRule="auto"/>
        <w:ind w:firstLine="708"/>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sz w:val="28"/>
          <w:szCs w:val="28"/>
          <w:lang w:eastAsia="ru-RU"/>
        </w:rPr>
        <w:t xml:space="preserve">Конференція </w:t>
      </w:r>
      <w:r>
        <w:rPr>
          <w:rFonts w:ascii="Times New Roman" w:eastAsia="Times New Roman" w:hAnsi="Times New Roman" w:cs="Times New Roman"/>
          <w:sz w:val="28"/>
          <w:szCs w:val="28"/>
          <w:lang w:eastAsia="ru-RU"/>
        </w:rPr>
        <w:t xml:space="preserve">проводиться у </w:t>
      </w:r>
      <w:r w:rsidRPr="001046A7">
        <w:rPr>
          <w:rFonts w:ascii="Times New Roman" w:eastAsia="Times New Roman" w:hAnsi="Times New Roman" w:cs="Times New Roman"/>
          <w:sz w:val="28"/>
          <w:szCs w:val="28"/>
          <w:lang w:eastAsia="ru-RU"/>
        </w:rPr>
        <w:t xml:space="preserve"> березн</w:t>
      </w:r>
      <w:r>
        <w:rPr>
          <w:rFonts w:ascii="Times New Roman" w:eastAsia="Times New Roman" w:hAnsi="Times New Roman" w:cs="Times New Roman"/>
          <w:sz w:val="28"/>
          <w:szCs w:val="28"/>
          <w:lang w:eastAsia="ru-RU"/>
        </w:rPr>
        <w:t>і поточного року</w:t>
      </w:r>
      <w:r w:rsidRPr="001046A7">
        <w:rPr>
          <w:rFonts w:ascii="Times New Roman" w:eastAsia="Times New Roman" w:hAnsi="Times New Roman" w:cs="Times New Roman"/>
          <w:sz w:val="28"/>
          <w:szCs w:val="28"/>
          <w:lang w:eastAsia="ru-RU"/>
        </w:rPr>
        <w:t xml:space="preserve"> на базі Комунального закладу Сумської обласної ради – обласного центру позашкільної освіти та роботи з талановитою молоддю у форматі онлайн. </w:t>
      </w:r>
    </w:p>
    <w:p w14:paraId="5A181A2F" w14:textId="77777777" w:rsidR="001046A7" w:rsidRPr="001046A7" w:rsidRDefault="001046A7" w:rsidP="001046A7">
      <w:pPr>
        <w:tabs>
          <w:tab w:val="left" w:pos="1302"/>
        </w:tabs>
        <w:spacing w:after="0" w:line="240" w:lineRule="auto"/>
        <w:ind w:right="360"/>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 xml:space="preserve">. </w:t>
      </w:r>
    </w:p>
    <w:p w14:paraId="69B16BBE" w14:textId="77777777" w:rsidR="001046A7" w:rsidRPr="001046A7" w:rsidRDefault="001046A7" w:rsidP="001046A7">
      <w:pPr>
        <w:tabs>
          <w:tab w:val="num" w:pos="0"/>
        </w:tabs>
        <w:spacing w:after="0" w:line="240" w:lineRule="auto"/>
        <w:jc w:val="center"/>
        <w:rPr>
          <w:rFonts w:ascii="Times New Roman" w:eastAsia="Times New Roman" w:hAnsi="Times New Roman" w:cs="Times New Roman"/>
          <w:b/>
          <w:sz w:val="28"/>
          <w:szCs w:val="28"/>
          <w:lang w:eastAsia="ru-RU"/>
        </w:rPr>
      </w:pPr>
      <w:r w:rsidRPr="001046A7">
        <w:rPr>
          <w:rFonts w:ascii="Times New Roman" w:eastAsia="Times New Roman" w:hAnsi="Times New Roman" w:cs="Times New Roman"/>
          <w:b/>
          <w:sz w:val="28"/>
          <w:szCs w:val="28"/>
          <w:lang w:eastAsia="ru-RU"/>
        </w:rPr>
        <w:t>3. Організатори Конференції</w:t>
      </w:r>
    </w:p>
    <w:p w14:paraId="567F3CBA" w14:textId="4CF385DE" w:rsidR="001046A7" w:rsidRPr="001046A7" w:rsidRDefault="001046A7" w:rsidP="001046A7">
      <w:pPr>
        <w:tabs>
          <w:tab w:val="left" w:pos="1302"/>
        </w:tabs>
        <w:spacing w:after="0" w:line="240" w:lineRule="auto"/>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 xml:space="preserve">          Загальне керівництво підготовкою Конференції здійснюють</w:t>
      </w:r>
      <w:r>
        <w:rPr>
          <w:rFonts w:ascii="Times New Roman" w:eastAsia="Calibri" w:hAnsi="Times New Roman" w:cs="Times New Roman"/>
          <w:sz w:val="28"/>
          <w:szCs w:val="28"/>
        </w:rPr>
        <w:t xml:space="preserve"> </w:t>
      </w:r>
      <w:r w:rsidRPr="001046A7">
        <w:rPr>
          <w:rFonts w:ascii="Times New Roman" w:eastAsia="Calibri" w:hAnsi="Times New Roman" w:cs="Times New Roman"/>
          <w:sz w:val="28"/>
          <w:szCs w:val="28"/>
        </w:rPr>
        <w:t>Український державний центр національно-патріотичного виховання, краєзнавства і туризму учнівської молоді та Департамент освіти і науки Сумської обласної державної адміністрації. Безпосередня організація та проведення зазначеного заходу покладається на Сумський обласний центр позашкільної освіти та роботи з талановитою молоддю.</w:t>
      </w:r>
    </w:p>
    <w:p w14:paraId="6A498A34" w14:textId="77777777" w:rsidR="001046A7" w:rsidRPr="001046A7" w:rsidRDefault="001046A7" w:rsidP="001046A7">
      <w:pPr>
        <w:tabs>
          <w:tab w:val="left" w:pos="1302"/>
        </w:tabs>
        <w:spacing w:after="0" w:line="240" w:lineRule="auto"/>
        <w:ind w:right="360"/>
        <w:jc w:val="both"/>
        <w:rPr>
          <w:rFonts w:ascii="Times New Roman" w:eastAsia="Calibri" w:hAnsi="Times New Roman" w:cs="Times New Roman"/>
          <w:sz w:val="28"/>
          <w:szCs w:val="28"/>
        </w:rPr>
      </w:pPr>
    </w:p>
    <w:p w14:paraId="2247D68B" w14:textId="77777777" w:rsidR="001046A7" w:rsidRPr="001046A7" w:rsidRDefault="001046A7" w:rsidP="001046A7">
      <w:pPr>
        <w:tabs>
          <w:tab w:val="left" w:pos="0"/>
        </w:tabs>
        <w:spacing w:after="0" w:line="240" w:lineRule="auto"/>
        <w:jc w:val="center"/>
        <w:rPr>
          <w:rFonts w:ascii="Times New Roman" w:eastAsia="Times New Roman" w:hAnsi="Times New Roman" w:cs="Times New Roman"/>
          <w:b/>
          <w:sz w:val="28"/>
          <w:szCs w:val="28"/>
          <w:lang w:eastAsia="ru-RU"/>
        </w:rPr>
      </w:pPr>
      <w:r w:rsidRPr="001046A7">
        <w:rPr>
          <w:rFonts w:ascii="Times New Roman" w:eastAsia="Times New Roman" w:hAnsi="Times New Roman" w:cs="Times New Roman"/>
          <w:b/>
          <w:sz w:val="28"/>
          <w:szCs w:val="28"/>
          <w:lang w:eastAsia="ru-RU"/>
        </w:rPr>
        <w:t>4. Учасники Конференції</w:t>
      </w:r>
    </w:p>
    <w:p w14:paraId="38FE4A52" w14:textId="77777777" w:rsidR="001046A7" w:rsidRPr="001046A7" w:rsidRDefault="001046A7" w:rsidP="001046A7">
      <w:pPr>
        <w:tabs>
          <w:tab w:val="left" w:pos="1481"/>
        </w:tabs>
        <w:spacing w:after="0" w:line="240" w:lineRule="auto"/>
        <w:rPr>
          <w:rFonts w:ascii="Times New Roman" w:eastAsia="Calibri" w:hAnsi="Times New Roman" w:cs="Times New Roman"/>
          <w:sz w:val="28"/>
          <w:szCs w:val="28"/>
        </w:rPr>
      </w:pPr>
      <w:r w:rsidRPr="001046A7">
        <w:rPr>
          <w:rFonts w:ascii="Times New Roman" w:eastAsia="Calibri" w:hAnsi="Times New Roman" w:cs="Times New Roman"/>
          <w:sz w:val="28"/>
          <w:szCs w:val="28"/>
        </w:rPr>
        <w:t xml:space="preserve">          Учасниками Конференції є вихованці закладів позашкільної освіти, учні закладів </w:t>
      </w:r>
      <w:r w:rsidRPr="001046A7">
        <w:rPr>
          <w:rFonts w:ascii="Times New Roman" w:eastAsia="Calibri" w:hAnsi="Times New Roman" w:cs="Times New Roman"/>
          <w:color w:val="000000"/>
          <w:sz w:val="28"/>
          <w:szCs w:val="28"/>
        </w:rPr>
        <w:t>загальної середньої</w:t>
      </w:r>
      <w:r w:rsidRPr="001046A7">
        <w:rPr>
          <w:rFonts w:ascii="Times New Roman" w:eastAsia="Calibri" w:hAnsi="Times New Roman" w:cs="Times New Roman"/>
          <w:sz w:val="28"/>
          <w:szCs w:val="28"/>
        </w:rPr>
        <w:t xml:space="preserve"> освіти територіальних громад Сумської області та  інших регіонів України. Вік учасників – 14-17 років. </w:t>
      </w:r>
    </w:p>
    <w:p w14:paraId="0E75EBA2" w14:textId="77777777" w:rsidR="001046A7" w:rsidRPr="001046A7" w:rsidRDefault="001046A7" w:rsidP="001046A7">
      <w:pPr>
        <w:keepNext/>
        <w:keepLines/>
        <w:tabs>
          <w:tab w:val="left" w:leader="underscore" w:pos="1058"/>
          <w:tab w:val="left" w:pos="2513"/>
          <w:tab w:val="left" w:pos="9343"/>
          <w:tab w:val="left" w:leader="underscore" w:pos="9746"/>
        </w:tabs>
        <w:spacing w:after="0" w:line="240" w:lineRule="auto"/>
        <w:ind w:left="60"/>
        <w:jc w:val="center"/>
        <w:outlineLvl w:val="0"/>
        <w:rPr>
          <w:rFonts w:ascii="Times New Roman" w:eastAsia="Calibri" w:hAnsi="Times New Roman" w:cs="Times New Roman"/>
          <w:b/>
          <w:sz w:val="28"/>
          <w:szCs w:val="28"/>
        </w:rPr>
      </w:pPr>
      <w:bookmarkStart w:id="1" w:name="bookmark5"/>
    </w:p>
    <w:p w14:paraId="5CDD5009" w14:textId="77777777" w:rsidR="001046A7" w:rsidRPr="001046A7" w:rsidRDefault="001046A7" w:rsidP="001046A7">
      <w:pPr>
        <w:keepNext/>
        <w:keepLines/>
        <w:tabs>
          <w:tab w:val="left" w:leader="underscore" w:pos="1058"/>
          <w:tab w:val="left" w:pos="2513"/>
          <w:tab w:val="left" w:pos="9343"/>
          <w:tab w:val="left" w:leader="underscore" w:pos="9746"/>
        </w:tabs>
        <w:spacing w:after="0" w:line="240" w:lineRule="auto"/>
        <w:ind w:left="60"/>
        <w:jc w:val="center"/>
        <w:outlineLvl w:val="0"/>
        <w:rPr>
          <w:rFonts w:ascii="Times New Roman" w:eastAsia="Calibri" w:hAnsi="Times New Roman" w:cs="Times New Roman"/>
          <w:b/>
          <w:sz w:val="28"/>
          <w:szCs w:val="28"/>
        </w:rPr>
      </w:pPr>
      <w:r w:rsidRPr="001046A7">
        <w:rPr>
          <w:rFonts w:ascii="Times New Roman" w:eastAsia="Calibri" w:hAnsi="Times New Roman" w:cs="Times New Roman"/>
          <w:b/>
          <w:sz w:val="28"/>
          <w:szCs w:val="28"/>
        </w:rPr>
        <w:t>5. Умови участі в Конференції</w:t>
      </w:r>
      <w:bookmarkEnd w:id="1"/>
    </w:p>
    <w:p w14:paraId="31544D3A" w14:textId="52AA0B9F" w:rsidR="001046A7" w:rsidRPr="001046A7" w:rsidRDefault="001046A7" w:rsidP="001046A7">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color w:val="0563C1"/>
          <w:sz w:val="28"/>
          <w:szCs w:val="28"/>
          <w:u w:val="single"/>
          <w:lang w:eastAsia="ru-RU"/>
        </w:rPr>
      </w:pPr>
      <w:r w:rsidRPr="001046A7">
        <w:rPr>
          <w:rFonts w:ascii="Times New Roman" w:eastAsia="Times New Roman" w:hAnsi="Times New Roman" w:cs="Times New Roman"/>
          <w:sz w:val="28"/>
          <w:szCs w:val="28"/>
          <w:lang w:eastAsia="ru-RU"/>
        </w:rPr>
        <w:t xml:space="preserve">1. Для участі в конференції учасникам </w:t>
      </w:r>
      <w:r w:rsidRPr="001046A7">
        <w:rPr>
          <w:rFonts w:ascii="Times New Roman" w:eastAsia="Times New Roman" w:hAnsi="Times New Roman" w:cs="Times New Roman"/>
          <w:bCs/>
          <w:sz w:val="28"/>
          <w:szCs w:val="28"/>
          <w:lang w:eastAsia="ru-RU"/>
        </w:rPr>
        <w:t xml:space="preserve">до 10 березня </w:t>
      </w:r>
      <w:r w:rsidRPr="001046A7">
        <w:rPr>
          <w:rFonts w:ascii="Times New Roman" w:eastAsia="Times New Roman" w:hAnsi="Times New Roman" w:cs="Times New Roman"/>
          <w:bCs/>
          <w:sz w:val="28"/>
          <w:szCs w:val="28"/>
          <w:lang w:eastAsia="ru-RU"/>
        </w:rPr>
        <w:t>поточного року</w:t>
      </w:r>
      <w:r w:rsidRPr="001046A7">
        <w:rPr>
          <w:rFonts w:ascii="Times New Roman" w:eastAsia="Times New Roman" w:hAnsi="Times New Roman" w:cs="Times New Roman"/>
          <w:b/>
          <w:sz w:val="28"/>
          <w:szCs w:val="28"/>
          <w:lang w:eastAsia="ru-RU"/>
        </w:rPr>
        <w:t xml:space="preserve"> </w:t>
      </w:r>
      <w:r w:rsidRPr="001046A7">
        <w:rPr>
          <w:rFonts w:ascii="Times New Roman" w:eastAsia="Times New Roman" w:hAnsi="Times New Roman" w:cs="Times New Roman"/>
          <w:sz w:val="28"/>
          <w:szCs w:val="28"/>
          <w:lang w:eastAsia="ru-RU"/>
        </w:rPr>
        <w:t xml:space="preserve">потрібно зареєструватися та прикріпити тези доповідей і </w:t>
      </w:r>
      <w:r w:rsidRPr="001046A7">
        <w:rPr>
          <w:rFonts w:ascii="Times New Roman" w:eastAsia="Times New Roman" w:hAnsi="Times New Roman" w:cs="Times New Roman"/>
          <w:color w:val="000000"/>
          <w:sz w:val="28"/>
          <w:szCs w:val="28"/>
          <w:lang w:eastAsia="ru-RU"/>
        </w:rPr>
        <w:t xml:space="preserve">посилання на відеозапис виступу учасника конференції на каналі </w:t>
      </w:r>
      <w:r w:rsidRPr="001046A7">
        <w:rPr>
          <w:rFonts w:ascii="Times New Roman" w:eastAsia="Times New Roman" w:hAnsi="Times New Roman" w:cs="Times New Roman"/>
          <w:color w:val="000000"/>
          <w:sz w:val="28"/>
          <w:szCs w:val="28"/>
          <w:lang w:val="en-US" w:eastAsia="ru-RU"/>
        </w:rPr>
        <w:t>YouTube</w:t>
      </w:r>
      <w:r>
        <w:rPr>
          <w:rFonts w:ascii="Times New Roman" w:eastAsia="Times New Roman" w:hAnsi="Times New Roman" w:cs="Times New Roman"/>
          <w:color w:val="000000"/>
          <w:sz w:val="28"/>
          <w:szCs w:val="28"/>
          <w:lang w:eastAsia="ru-RU"/>
        </w:rPr>
        <w:t>.</w:t>
      </w:r>
      <w:r w:rsidRPr="001046A7">
        <w:rPr>
          <w:rFonts w:ascii="Times New Roman" w:eastAsia="Times New Roman" w:hAnsi="Times New Roman" w:cs="Times New Roman"/>
          <w:color w:val="000000"/>
          <w:sz w:val="28"/>
          <w:szCs w:val="28"/>
          <w:lang w:eastAsia="ru-RU"/>
        </w:rPr>
        <w:t xml:space="preserve"> </w:t>
      </w:r>
    </w:p>
    <w:p w14:paraId="0A236963" w14:textId="77777777" w:rsidR="001046A7" w:rsidRPr="001046A7" w:rsidRDefault="001046A7" w:rsidP="001046A7">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color w:val="000000"/>
          <w:sz w:val="28"/>
          <w:szCs w:val="28"/>
          <w:lang w:val="ru-RU" w:eastAsia="ru-RU"/>
        </w:rPr>
      </w:pPr>
      <w:r w:rsidRPr="001046A7">
        <w:rPr>
          <w:rFonts w:ascii="Times New Roman" w:eastAsia="Times New Roman" w:hAnsi="Times New Roman" w:cs="Times New Roman"/>
          <w:color w:val="000000"/>
          <w:sz w:val="28"/>
          <w:szCs w:val="28"/>
          <w:lang w:eastAsia="ru-RU"/>
        </w:rPr>
        <w:lastRenderedPageBreak/>
        <w:t xml:space="preserve">Посилання на відеозапис виступу учасника конференції на каналі </w:t>
      </w:r>
      <w:r w:rsidRPr="001046A7">
        <w:rPr>
          <w:rFonts w:ascii="Times New Roman" w:eastAsia="Times New Roman" w:hAnsi="Times New Roman" w:cs="Times New Roman"/>
          <w:color w:val="000000"/>
          <w:sz w:val="28"/>
          <w:szCs w:val="28"/>
          <w:lang w:val="en-US" w:eastAsia="ru-RU"/>
        </w:rPr>
        <w:t>YouTube</w:t>
      </w:r>
      <w:r w:rsidRPr="001046A7">
        <w:rPr>
          <w:rFonts w:ascii="Times New Roman" w:eastAsia="Times New Roman" w:hAnsi="Times New Roman" w:cs="Times New Roman"/>
          <w:color w:val="000000"/>
          <w:sz w:val="28"/>
          <w:szCs w:val="28"/>
          <w:lang w:eastAsia="ru-RU"/>
        </w:rPr>
        <w:t xml:space="preserve"> надається для забезпечення ефективної роботи конференції у разі виникнення технічних проблем зі зв’язком</w:t>
      </w:r>
      <w:r w:rsidRPr="001046A7">
        <w:rPr>
          <w:rFonts w:ascii="Times New Roman" w:eastAsia="Times New Roman" w:hAnsi="Times New Roman" w:cs="Times New Roman"/>
          <w:color w:val="000000"/>
          <w:sz w:val="28"/>
          <w:szCs w:val="28"/>
          <w:lang w:val="ru-RU" w:eastAsia="ru-RU"/>
        </w:rPr>
        <w:t>.</w:t>
      </w:r>
    </w:p>
    <w:p w14:paraId="0B8EC11A" w14:textId="77777777" w:rsidR="001046A7" w:rsidRPr="001046A7" w:rsidRDefault="001046A7" w:rsidP="001046A7">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1046A7">
        <w:rPr>
          <w:rFonts w:ascii="Times New Roman" w:eastAsia="Times New Roman" w:hAnsi="Times New Roman" w:cs="Times New Roman"/>
          <w:color w:val="000000"/>
          <w:sz w:val="28"/>
          <w:szCs w:val="28"/>
          <w:lang w:val="ru-RU" w:eastAsia="ru-RU"/>
        </w:rPr>
        <w:t xml:space="preserve">2. </w:t>
      </w:r>
      <w:r w:rsidRPr="001046A7">
        <w:rPr>
          <w:rFonts w:ascii="Times New Roman" w:eastAsia="Times New Roman" w:hAnsi="Times New Roman" w:cs="Times New Roman"/>
          <w:sz w:val="28"/>
          <w:szCs w:val="28"/>
          <w:lang w:eastAsia="ru-RU"/>
        </w:rPr>
        <w:t>Програма Конференції передбачає пленарне засідання та роботу секцій. Для виступу учаснику надається до 7 хвилин. Для відповідей на запитання керівників секції та учасників – до 3 хвилин.</w:t>
      </w:r>
    </w:p>
    <w:p w14:paraId="7E92B684" w14:textId="77777777" w:rsidR="001046A7" w:rsidRPr="001046A7" w:rsidRDefault="001046A7" w:rsidP="001046A7">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ru-RU"/>
        </w:rPr>
      </w:pPr>
      <w:r w:rsidRPr="001046A7">
        <w:rPr>
          <w:rFonts w:ascii="Times New Roman" w:eastAsia="Times New Roman" w:hAnsi="Times New Roman" w:cs="Times New Roman"/>
          <w:color w:val="000000"/>
          <w:sz w:val="28"/>
          <w:szCs w:val="28"/>
          <w:lang w:eastAsia="ru-RU"/>
        </w:rPr>
        <w:t xml:space="preserve">Учасники матимуть можливість демонстрації екрану для показу презентації (світлин, слайдів, карт, схем, діаграм). Звертаємо увагу, що для забезпечення ефективної роботи, презентація не повинна містити відео та аудіо матеріалів, анімації й активні посилання. </w:t>
      </w:r>
    </w:p>
    <w:p w14:paraId="5D70EF5F" w14:textId="77777777" w:rsidR="001046A7" w:rsidRPr="001046A7" w:rsidRDefault="001046A7" w:rsidP="001046A7">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ru-RU"/>
        </w:rPr>
      </w:pPr>
      <w:r w:rsidRPr="001046A7">
        <w:rPr>
          <w:rFonts w:ascii="Times New Roman" w:eastAsia="Times New Roman" w:hAnsi="Times New Roman" w:cs="Times New Roman"/>
          <w:color w:val="000000"/>
          <w:sz w:val="28"/>
          <w:szCs w:val="28"/>
          <w:lang w:eastAsia="ru-RU"/>
        </w:rPr>
        <w:t xml:space="preserve">3. </w:t>
      </w:r>
      <w:r w:rsidRPr="001046A7">
        <w:rPr>
          <w:rFonts w:ascii="Times New Roman" w:eastAsia="Times New Roman" w:hAnsi="Times New Roman" w:cs="Times New Roman"/>
          <w:sz w:val="28"/>
          <w:szCs w:val="28"/>
          <w:lang w:eastAsia="ru-RU"/>
        </w:rPr>
        <w:t>Наголошуємо, що важливим завданням участі в конференції є безпека її учасників. Умови повномасштабної агресії російської федерації та воєнного стану змушують обачніше ставитись до інформаційного захисту себе та свого оточення. Також варто звернути увагу на нерозголошення імен та інших даних військових та інших осіб, яким присвячені пошукові дослідження.</w:t>
      </w:r>
    </w:p>
    <w:p w14:paraId="509BEE72" w14:textId="77777777" w:rsidR="001046A7" w:rsidRPr="001046A7" w:rsidRDefault="001046A7" w:rsidP="001046A7">
      <w:pPr>
        <w:spacing w:after="0" w:line="240" w:lineRule="auto"/>
        <w:ind w:firstLine="709"/>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sz w:val="28"/>
          <w:szCs w:val="28"/>
          <w:lang w:eastAsia="ru-RU"/>
        </w:rPr>
        <w:t>Нагадуємо про небезпеку проведення польових досліджень на територіях, які були під окупацією. Просимо враховувати заборону на відвідування лісових масивів та інших потенційно небезпечних місцевостей та об’єктів.</w:t>
      </w:r>
    </w:p>
    <w:p w14:paraId="09176A94" w14:textId="77777777" w:rsidR="001046A7" w:rsidRPr="001046A7" w:rsidRDefault="001046A7" w:rsidP="001046A7">
      <w:pPr>
        <w:spacing w:after="0" w:line="240" w:lineRule="auto"/>
        <w:ind w:left="567"/>
        <w:jc w:val="both"/>
        <w:rPr>
          <w:rFonts w:ascii="Times New Roman" w:eastAsia="Times New Roman" w:hAnsi="Times New Roman" w:cs="Times New Roman"/>
          <w:sz w:val="28"/>
          <w:szCs w:val="28"/>
          <w:lang w:eastAsia="ru-RU"/>
        </w:rPr>
      </w:pPr>
    </w:p>
    <w:p w14:paraId="6260571A" w14:textId="77777777" w:rsidR="001046A7" w:rsidRPr="001046A7" w:rsidRDefault="001046A7" w:rsidP="001046A7">
      <w:pPr>
        <w:spacing w:after="0" w:line="240" w:lineRule="auto"/>
        <w:jc w:val="center"/>
        <w:rPr>
          <w:rFonts w:ascii="Times New Roman" w:eastAsia="Times New Roman" w:hAnsi="Times New Roman" w:cs="Times New Roman"/>
          <w:b/>
          <w:sz w:val="28"/>
          <w:szCs w:val="28"/>
          <w:lang w:eastAsia="ru-RU"/>
        </w:rPr>
      </w:pPr>
      <w:r w:rsidRPr="001046A7">
        <w:rPr>
          <w:rFonts w:ascii="Times New Roman" w:eastAsia="Times New Roman" w:hAnsi="Times New Roman" w:cs="Times New Roman"/>
          <w:b/>
          <w:sz w:val="28"/>
          <w:szCs w:val="28"/>
          <w:lang w:eastAsia="ru-RU"/>
        </w:rPr>
        <w:t>6. Тематика роботи секцій</w:t>
      </w:r>
    </w:p>
    <w:p w14:paraId="24FA6826" w14:textId="77777777" w:rsidR="001046A7" w:rsidRPr="001046A7" w:rsidRDefault="001046A7" w:rsidP="001046A7">
      <w:pPr>
        <w:spacing w:after="0" w:line="240" w:lineRule="auto"/>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b/>
          <w:sz w:val="28"/>
          <w:szCs w:val="28"/>
          <w:lang w:eastAsia="ru-RU"/>
        </w:rPr>
        <w:tab/>
      </w:r>
      <w:r w:rsidRPr="001046A7">
        <w:rPr>
          <w:rFonts w:ascii="Times New Roman" w:eastAsia="Times New Roman" w:hAnsi="Times New Roman" w:cs="Times New Roman"/>
          <w:sz w:val="28"/>
          <w:szCs w:val="28"/>
          <w:lang w:eastAsia="ru-RU"/>
        </w:rPr>
        <w:t>Конференція передбачає роботу секцій за такими напрямами  краєзнавчих досліджень:</w:t>
      </w:r>
    </w:p>
    <w:p w14:paraId="357A3C44" w14:textId="77777777" w:rsidR="001046A7" w:rsidRPr="001046A7" w:rsidRDefault="001046A7" w:rsidP="001046A7">
      <w:pPr>
        <w:spacing w:after="0" w:line="240" w:lineRule="auto"/>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sz w:val="28"/>
          <w:szCs w:val="28"/>
          <w:lang w:eastAsia="ru-RU"/>
        </w:rPr>
        <w:tab/>
        <w:t>1. Історико-культурна спадщина України, яка зазнала руйнувань під час російського вторгнення.</w:t>
      </w:r>
    </w:p>
    <w:p w14:paraId="2D66DAF7" w14:textId="77777777" w:rsidR="001046A7" w:rsidRPr="001046A7" w:rsidRDefault="001046A7" w:rsidP="001046A7">
      <w:pPr>
        <w:spacing w:after="0" w:line="240" w:lineRule="auto"/>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sz w:val="28"/>
          <w:szCs w:val="28"/>
          <w:lang w:eastAsia="ru-RU"/>
        </w:rPr>
        <w:tab/>
        <w:t>2. Перемоги та здобутки в історії російсько-українського протистояння: історичний аспект.</w:t>
      </w:r>
    </w:p>
    <w:p w14:paraId="5DEAFC89" w14:textId="77777777" w:rsidR="001046A7" w:rsidRPr="001046A7" w:rsidRDefault="001046A7" w:rsidP="001046A7">
      <w:pPr>
        <w:spacing w:after="0" w:line="240" w:lineRule="auto"/>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sz w:val="28"/>
          <w:szCs w:val="28"/>
          <w:lang w:eastAsia="ru-RU"/>
        </w:rPr>
        <w:tab/>
        <w:t>3. Героїчні постаті військових і цивільних (волонтери, рятувальники, медики, журналісти, комунальники, освітяни та ін.) у російсько-українській війні.</w:t>
      </w:r>
    </w:p>
    <w:p w14:paraId="1AE70690" w14:textId="77777777" w:rsidR="001046A7" w:rsidRPr="001046A7" w:rsidRDefault="001046A7" w:rsidP="001046A7">
      <w:pPr>
        <w:spacing w:after="0" w:line="240" w:lineRule="auto"/>
        <w:ind w:firstLine="708"/>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sz w:val="28"/>
          <w:szCs w:val="28"/>
          <w:lang w:eastAsia="ru-RU"/>
        </w:rPr>
        <w:t>4. Фольклор і література як джерело і засіб формування історичної пам’яті українського народу.</w:t>
      </w:r>
    </w:p>
    <w:p w14:paraId="2BF38048" w14:textId="77777777" w:rsidR="001046A7" w:rsidRPr="001046A7" w:rsidRDefault="001046A7" w:rsidP="001046A7">
      <w:pPr>
        <w:spacing w:after="0" w:line="240" w:lineRule="auto"/>
        <w:jc w:val="both"/>
        <w:rPr>
          <w:rFonts w:ascii="Times New Roman" w:eastAsia="Times New Roman" w:hAnsi="Times New Roman" w:cs="Times New Roman"/>
          <w:sz w:val="28"/>
          <w:szCs w:val="28"/>
          <w:lang w:eastAsia="ru-RU"/>
        </w:rPr>
      </w:pPr>
    </w:p>
    <w:p w14:paraId="378D05F3" w14:textId="77777777" w:rsidR="001046A7" w:rsidRPr="001046A7" w:rsidRDefault="001046A7" w:rsidP="001046A7">
      <w:pPr>
        <w:spacing w:after="0" w:line="240" w:lineRule="auto"/>
        <w:ind w:left="567" w:firstLine="540"/>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b/>
          <w:sz w:val="28"/>
          <w:szCs w:val="28"/>
          <w:lang w:eastAsia="ru-RU"/>
        </w:rPr>
        <w:t>Вимоги до оформлення тез пошуково-дослідницької роботи</w:t>
      </w:r>
    </w:p>
    <w:p w14:paraId="382A132B" w14:textId="77777777" w:rsidR="001046A7" w:rsidRPr="001046A7" w:rsidRDefault="001046A7" w:rsidP="001046A7">
      <w:pPr>
        <w:spacing w:after="0" w:line="240" w:lineRule="auto"/>
        <w:ind w:firstLine="851"/>
        <w:jc w:val="both"/>
        <w:rPr>
          <w:rFonts w:ascii="Times New Roman" w:eastAsia="Times New Roman" w:hAnsi="Times New Roman" w:cs="Times New Roman"/>
          <w:sz w:val="28"/>
          <w:szCs w:val="28"/>
          <w:lang w:eastAsia="ru-RU"/>
        </w:rPr>
      </w:pPr>
      <w:r w:rsidRPr="001046A7">
        <w:rPr>
          <w:rFonts w:ascii="Times New Roman" w:eastAsia="Times New Roman" w:hAnsi="Times New Roman" w:cs="Times New Roman"/>
          <w:sz w:val="28"/>
          <w:szCs w:val="28"/>
          <w:lang w:eastAsia="ru-RU"/>
        </w:rPr>
        <w:t xml:space="preserve"> Обсяг: 1–2 сторінки формату А4, шрифт – </w:t>
      </w:r>
      <w:proofErr w:type="spellStart"/>
      <w:r w:rsidRPr="001046A7">
        <w:rPr>
          <w:rFonts w:ascii="Times New Roman" w:eastAsia="Times New Roman" w:hAnsi="Times New Roman" w:cs="Times New Roman"/>
          <w:sz w:val="28"/>
          <w:szCs w:val="28"/>
          <w:lang w:eastAsia="ru-RU"/>
        </w:rPr>
        <w:t>Times</w:t>
      </w:r>
      <w:proofErr w:type="spellEnd"/>
      <w:r w:rsidRPr="001046A7">
        <w:rPr>
          <w:rFonts w:ascii="Times New Roman" w:eastAsia="Times New Roman" w:hAnsi="Times New Roman" w:cs="Times New Roman"/>
          <w:sz w:val="28"/>
          <w:szCs w:val="28"/>
          <w:lang w:eastAsia="ru-RU"/>
        </w:rPr>
        <w:t xml:space="preserve"> </w:t>
      </w:r>
      <w:proofErr w:type="spellStart"/>
      <w:r w:rsidRPr="001046A7">
        <w:rPr>
          <w:rFonts w:ascii="Times New Roman" w:eastAsia="Times New Roman" w:hAnsi="Times New Roman" w:cs="Times New Roman"/>
          <w:sz w:val="28"/>
          <w:szCs w:val="28"/>
          <w:lang w:eastAsia="ru-RU"/>
        </w:rPr>
        <w:t>New</w:t>
      </w:r>
      <w:proofErr w:type="spellEnd"/>
      <w:r w:rsidRPr="001046A7">
        <w:rPr>
          <w:rFonts w:ascii="Times New Roman" w:eastAsia="Times New Roman" w:hAnsi="Times New Roman" w:cs="Times New Roman"/>
          <w:sz w:val="28"/>
          <w:szCs w:val="28"/>
          <w:lang w:eastAsia="ru-RU"/>
        </w:rPr>
        <w:t xml:space="preserve"> </w:t>
      </w:r>
      <w:proofErr w:type="spellStart"/>
      <w:r w:rsidRPr="001046A7">
        <w:rPr>
          <w:rFonts w:ascii="Times New Roman" w:eastAsia="Times New Roman" w:hAnsi="Times New Roman" w:cs="Times New Roman"/>
          <w:sz w:val="28"/>
          <w:szCs w:val="28"/>
          <w:lang w:eastAsia="ru-RU"/>
        </w:rPr>
        <w:t>Roman</w:t>
      </w:r>
      <w:proofErr w:type="spellEnd"/>
      <w:r w:rsidRPr="001046A7">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4 pt"/>
        </w:smartTagPr>
        <w:r w:rsidRPr="001046A7">
          <w:rPr>
            <w:rFonts w:ascii="Times New Roman" w:eastAsia="Times New Roman" w:hAnsi="Times New Roman" w:cs="Times New Roman"/>
            <w:sz w:val="28"/>
            <w:szCs w:val="28"/>
            <w:lang w:eastAsia="ru-RU"/>
          </w:rPr>
          <w:t xml:space="preserve">14 </w:t>
        </w:r>
        <w:proofErr w:type="spellStart"/>
        <w:r w:rsidRPr="001046A7">
          <w:rPr>
            <w:rFonts w:ascii="Times New Roman" w:eastAsia="Times New Roman" w:hAnsi="Times New Roman" w:cs="Times New Roman"/>
            <w:sz w:val="28"/>
            <w:szCs w:val="28"/>
            <w:lang w:eastAsia="ru-RU"/>
          </w:rPr>
          <w:t>pt</w:t>
        </w:r>
      </w:smartTag>
      <w:proofErr w:type="spellEnd"/>
      <w:r w:rsidRPr="001046A7">
        <w:rPr>
          <w:rFonts w:ascii="Times New Roman" w:eastAsia="Times New Roman" w:hAnsi="Times New Roman" w:cs="Times New Roman"/>
          <w:sz w:val="28"/>
          <w:szCs w:val="28"/>
          <w:lang w:eastAsia="ru-RU"/>
        </w:rPr>
        <w:t>, інтервал – 1,5. У  першому рядку по центру вказується назва пошуково-дослідницької роботи, нижче, з правого краю – дані про виконавців (прізвище, ім’я окремих учнів, вихованців, клас, назва об'єднання учнів,  закладу освіти, територіальна громада, дані про керівника пошуково-дослідницької роботи (прізвище, ім’я, по батькові повністю, посада, контактний телефон), далі через два рядки – текст тез. Пошуково-дослідницькі роботи та тези робіт виконуються українською мовою.</w:t>
      </w:r>
    </w:p>
    <w:p w14:paraId="412E34EF" w14:textId="77777777" w:rsidR="001046A7" w:rsidRPr="001046A7" w:rsidRDefault="001046A7" w:rsidP="001046A7">
      <w:pPr>
        <w:tabs>
          <w:tab w:val="left" w:pos="958"/>
        </w:tabs>
        <w:spacing w:after="0" w:line="240" w:lineRule="auto"/>
        <w:ind w:right="100"/>
        <w:jc w:val="both"/>
        <w:rPr>
          <w:rFonts w:ascii="Times New Roman" w:eastAsia="Calibri" w:hAnsi="Times New Roman" w:cs="Times New Roman"/>
          <w:b/>
          <w:sz w:val="28"/>
          <w:szCs w:val="28"/>
        </w:rPr>
      </w:pPr>
      <w:r w:rsidRPr="001046A7">
        <w:rPr>
          <w:rFonts w:ascii="Times New Roman" w:eastAsia="Calibri" w:hAnsi="Times New Roman" w:cs="Times New Roman"/>
          <w:sz w:val="28"/>
          <w:szCs w:val="28"/>
        </w:rPr>
        <w:tab/>
      </w:r>
      <w:bookmarkStart w:id="2" w:name="bookmark7"/>
    </w:p>
    <w:p w14:paraId="24B18646" w14:textId="77777777" w:rsidR="001046A7" w:rsidRPr="001046A7" w:rsidRDefault="001046A7" w:rsidP="001046A7">
      <w:pPr>
        <w:keepNext/>
        <w:keepLines/>
        <w:spacing w:after="0" w:line="240" w:lineRule="auto"/>
        <w:ind w:left="3260"/>
        <w:jc w:val="both"/>
        <w:outlineLvl w:val="0"/>
        <w:rPr>
          <w:rFonts w:ascii="Times New Roman" w:eastAsia="Calibri" w:hAnsi="Times New Roman" w:cs="Times New Roman"/>
          <w:b/>
          <w:sz w:val="28"/>
          <w:szCs w:val="28"/>
        </w:rPr>
      </w:pPr>
      <w:r w:rsidRPr="001046A7">
        <w:rPr>
          <w:rFonts w:ascii="Times New Roman" w:eastAsia="Calibri" w:hAnsi="Times New Roman" w:cs="Times New Roman"/>
          <w:b/>
          <w:sz w:val="28"/>
          <w:szCs w:val="28"/>
        </w:rPr>
        <w:lastRenderedPageBreak/>
        <w:t>6. Підбиття підсумків</w:t>
      </w:r>
      <w:bookmarkEnd w:id="2"/>
    </w:p>
    <w:p w14:paraId="4978EFEA" w14:textId="77777777" w:rsidR="001046A7" w:rsidRPr="001046A7" w:rsidRDefault="001046A7" w:rsidP="001046A7">
      <w:pPr>
        <w:tabs>
          <w:tab w:val="left" w:leader="underscore" w:pos="5766"/>
          <w:tab w:val="left" w:leader="underscore" w:pos="6102"/>
          <w:tab w:val="left" w:pos="7753"/>
          <w:tab w:val="left" w:leader="underscore" w:pos="8094"/>
          <w:tab w:val="left" w:leader="underscore" w:pos="8439"/>
          <w:tab w:val="left" w:leader="underscore" w:pos="9601"/>
        </w:tabs>
        <w:spacing w:after="0" w:line="240" w:lineRule="auto"/>
        <w:ind w:left="20" w:right="380" w:firstLine="640"/>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Підсумки роботи Конференції підбиваються у відповідних секціях та оголошуються на закритті заходу. Учасники конференції отримують сертифікати Сумського обласного центру позашкільної освіти та роботи з талановитою молоддю.</w:t>
      </w:r>
    </w:p>
    <w:p w14:paraId="3F98BE99" w14:textId="77777777" w:rsidR="001046A7" w:rsidRPr="001046A7" w:rsidRDefault="001046A7" w:rsidP="001046A7">
      <w:pPr>
        <w:tabs>
          <w:tab w:val="left" w:leader="underscore" w:pos="5766"/>
          <w:tab w:val="left" w:leader="underscore" w:pos="6102"/>
          <w:tab w:val="left" w:pos="7753"/>
          <w:tab w:val="left" w:leader="underscore" w:pos="8094"/>
          <w:tab w:val="left" w:leader="underscore" w:pos="8439"/>
          <w:tab w:val="left" w:leader="underscore" w:pos="9601"/>
        </w:tabs>
        <w:spacing w:after="0" w:line="240" w:lineRule="auto"/>
        <w:ind w:left="20" w:right="380" w:firstLine="640"/>
        <w:jc w:val="both"/>
        <w:rPr>
          <w:rFonts w:ascii="Times New Roman" w:eastAsia="Calibri" w:hAnsi="Times New Roman" w:cs="Times New Roman"/>
          <w:sz w:val="28"/>
          <w:szCs w:val="28"/>
        </w:rPr>
      </w:pPr>
      <w:r w:rsidRPr="001046A7">
        <w:rPr>
          <w:rFonts w:ascii="Times New Roman" w:eastAsia="Calibri" w:hAnsi="Times New Roman" w:cs="Times New Roman"/>
          <w:sz w:val="28"/>
          <w:szCs w:val="28"/>
        </w:rPr>
        <w:t xml:space="preserve">За підсумками конференції планується видання збірки тез </w:t>
      </w:r>
      <w:proofErr w:type="spellStart"/>
      <w:r w:rsidRPr="001046A7">
        <w:rPr>
          <w:rFonts w:ascii="Times New Roman" w:eastAsia="Calibri" w:hAnsi="Times New Roman" w:cs="Times New Roman"/>
          <w:sz w:val="28"/>
          <w:szCs w:val="28"/>
        </w:rPr>
        <w:t>краєзнавчо</w:t>
      </w:r>
      <w:proofErr w:type="spellEnd"/>
      <w:r w:rsidRPr="001046A7">
        <w:rPr>
          <w:rFonts w:ascii="Times New Roman" w:eastAsia="Calibri" w:hAnsi="Times New Roman" w:cs="Times New Roman"/>
          <w:sz w:val="28"/>
          <w:szCs w:val="28"/>
        </w:rPr>
        <w:t>-дослідницьких робіт.</w:t>
      </w:r>
    </w:p>
    <w:p w14:paraId="25A2D34D" w14:textId="77777777" w:rsidR="001046A7" w:rsidRDefault="001046A7"/>
    <w:sectPr w:rsidR="001046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C025C"/>
    <w:multiLevelType w:val="hybridMultilevel"/>
    <w:tmpl w:val="F1F4D3B0"/>
    <w:lvl w:ilvl="0" w:tplc="4378E530">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6A7"/>
    <w:rsid w:val="001046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874B35"/>
  <w15:chartTrackingRefBased/>
  <w15:docId w15:val="{60ACE18A-C3C7-4BAD-B31C-3EB14AB34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3027</Words>
  <Characters>1726</Characters>
  <Application>Microsoft Office Word</Application>
  <DocSecurity>0</DocSecurity>
  <Lines>14</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Сліпченко Тетяна Володимирівна</dc:creator>
  <cp:keywords/>
  <dc:description/>
  <cp:lastModifiedBy>Сліпченко Тетяна Володимирівна</cp:lastModifiedBy>
  <cp:revision>1</cp:revision>
  <dcterms:created xsi:type="dcterms:W3CDTF">2023-06-22T07:35:00Z</dcterms:created>
  <dcterms:modified xsi:type="dcterms:W3CDTF">2023-06-22T07:41:00Z</dcterms:modified>
</cp:coreProperties>
</file>