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3A70" w14:textId="1EFA2664" w:rsidR="0030615C" w:rsidRPr="006B5C7E" w:rsidRDefault="0030615C" w:rsidP="00F91E68">
      <w:pPr>
        <w:spacing w:after="0" w:line="240" w:lineRule="auto"/>
        <w:ind w:left="11907"/>
        <w:rPr>
          <w:rFonts w:ascii="Times New Roman" w:hAnsi="Times New Roman" w:cs="Times New Roman"/>
          <w:sz w:val="28"/>
          <w:szCs w:val="28"/>
          <w:lang w:val="uk-UA"/>
        </w:rPr>
      </w:pPr>
      <w:r w:rsidRPr="006B5C7E">
        <w:rPr>
          <w:rFonts w:ascii="Times New Roman" w:hAnsi="Times New Roman" w:cs="Times New Roman"/>
          <w:sz w:val="28"/>
          <w:szCs w:val="28"/>
          <w:lang w:val="uk-UA"/>
        </w:rPr>
        <w:t xml:space="preserve">Додаток до наказу </w:t>
      </w:r>
    </w:p>
    <w:p w14:paraId="60487B19" w14:textId="717AFC11" w:rsidR="0030615C" w:rsidRPr="006B5C7E" w:rsidRDefault="0030615C" w:rsidP="00F91E68">
      <w:pPr>
        <w:spacing w:after="0" w:line="240" w:lineRule="auto"/>
        <w:ind w:left="11907"/>
        <w:rPr>
          <w:rFonts w:ascii="Times New Roman" w:hAnsi="Times New Roman" w:cs="Times New Roman"/>
          <w:sz w:val="28"/>
          <w:szCs w:val="28"/>
          <w:lang w:val="uk-UA"/>
        </w:rPr>
      </w:pPr>
      <w:r w:rsidRPr="006B5C7E">
        <w:rPr>
          <w:rFonts w:ascii="Times New Roman" w:hAnsi="Times New Roman" w:cs="Times New Roman"/>
          <w:sz w:val="28"/>
          <w:szCs w:val="28"/>
          <w:lang w:val="uk-UA"/>
        </w:rPr>
        <w:t xml:space="preserve">від </w:t>
      </w:r>
      <w:r w:rsidR="00915B87">
        <w:rPr>
          <w:rFonts w:ascii="Times New Roman" w:hAnsi="Times New Roman" w:cs="Times New Roman"/>
          <w:sz w:val="28"/>
          <w:szCs w:val="28"/>
          <w:lang w:val="uk-UA"/>
        </w:rPr>
        <w:t xml:space="preserve">08.06.2026 </w:t>
      </w:r>
      <w:r w:rsidRPr="006B5C7E">
        <w:rPr>
          <w:rFonts w:ascii="Times New Roman" w:hAnsi="Times New Roman" w:cs="Times New Roman"/>
          <w:sz w:val="28"/>
          <w:szCs w:val="28"/>
          <w:lang w:val="uk-UA"/>
        </w:rPr>
        <w:t xml:space="preserve">№ </w:t>
      </w:r>
      <w:r w:rsidR="00915B87">
        <w:rPr>
          <w:rFonts w:ascii="Times New Roman" w:hAnsi="Times New Roman" w:cs="Times New Roman"/>
          <w:sz w:val="28"/>
          <w:szCs w:val="28"/>
          <w:lang w:val="uk-UA"/>
        </w:rPr>
        <w:t>250</w:t>
      </w:r>
    </w:p>
    <w:p w14:paraId="174CDB82" w14:textId="77777777" w:rsidR="0030615C" w:rsidRPr="006B5C7E" w:rsidRDefault="0030615C" w:rsidP="00F91E68">
      <w:pPr>
        <w:spacing w:after="0" w:line="240" w:lineRule="auto"/>
        <w:rPr>
          <w:rFonts w:ascii="Times New Roman" w:hAnsi="Times New Roman" w:cs="Times New Roman"/>
          <w:sz w:val="28"/>
          <w:szCs w:val="28"/>
          <w:lang w:val="uk-UA"/>
        </w:rPr>
      </w:pPr>
    </w:p>
    <w:p w14:paraId="2B27A3D5" w14:textId="6C037646" w:rsidR="0045450F" w:rsidRPr="009109BE" w:rsidRDefault="0045450F" w:rsidP="00F91E68">
      <w:pPr>
        <w:spacing w:after="0" w:line="240" w:lineRule="auto"/>
        <w:jc w:val="center"/>
        <w:rPr>
          <w:rFonts w:ascii="Times New Roman" w:hAnsi="Times New Roman" w:cs="Times New Roman"/>
          <w:b/>
          <w:bCs/>
          <w:sz w:val="28"/>
          <w:szCs w:val="28"/>
          <w:lang w:val="uk-UA"/>
        </w:rPr>
      </w:pPr>
      <w:proofErr w:type="spellStart"/>
      <w:r w:rsidRPr="009109BE">
        <w:rPr>
          <w:rFonts w:ascii="Times New Roman" w:hAnsi="Times New Roman" w:cs="Times New Roman"/>
          <w:b/>
          <w:bCs/>
          <w:sz w:val="28"/>
          <w:szCs w:val="28"/>
          <w:lang w:val="uk-UA"/>
        </w:rPr>
        <w:t>Самооцінювання</w:t>
      </w:r>
      <w:proofErr w:type="spellEnd"/>
      <w:r w:rsidRPr="009109BE">
        <w:rPr>
          <w:rFonts w:ascii="Times New Roman" w:hAnsi="Times New Roman" w:cs="Times New Roman"/>
          <w:b/>
          <w:bCs/>
          <w:sz w:val="28"/>
          <w:szCs w:val="28"/>
          <w:lang w:val="uk-UA"/>
        </w:rPr>
        <w:t xml:space="preserve"> освітньої та управлінської діяльності</w:t>
      </w:r>
    </w:p>
    <w:p w14:paraId="2AC4ED62" w14:textId="6E08260E" w:rsidR="0045450F" w:rsidRDefault="006B5C7E" w:rsidP="00F91E68">
      <w:pPr>
        <w:pStyle w:val="ae"/>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w:t>
      </w:r>
      <w:r w:rsidR="0045450F" w:rsidRPr="00E672C3">
        <w:rPr>
          <w:rFonts w:ascii="Times New Roman" w:hAnsi="Times New Roman" w:cs="Times New Roman"/>
          <w:b/>
          <w:bCs/>
          <w:sz w:val="28"/>
          <w:szCs w:val="28"/>
          <w:lang w:val="uk-UA"/>
        </w:rPr>
        <w:t>омунальн</w:t>
      </w:r>
      <w:r w:rsidR="0045450F">
        <w:rPr>
          <w:rFonts w:ascii="Times New Roman" w:hAnsi="Times New Roman" w:cs="Times New Roman"/>
          <w:b/>
          <w:bCs/>
          <w:sz w:val="28"/>
          <w:szCs w:val="28"/>
          <w:lang w:val="uk-UA"/>
        </w:rPr>
        <w:t>ого</w:t>
      </w:r>
      <w:r w:rsidR="0045450F" w:rsidRPr="00E672C3">
        <w:rPr>
          <w:rFonts w:ascii="Times New Roman" w:hAnsi="Times New Roman" w:cs="Times New Roman"/>
          <w:b/>
          <w:bCs/>
          <w:sz w:val="28"/>
          <w:szCs w:val="28"/>
          <w:lang w:val="uk-UA"/>
        </w:rPr>
        <w:t xml:space="preserve"> заклад</w:t>
      </w:r>
      <w:r w:rsidR="0045450F">
        <w:rPr>
          <w:rFonts w:ascii="Times New Roman" w:hAnsi="Times New Roman" w:cs="Times New Roman"/>
          <w:b/>
          <w:bCs/>
          <w:sz w:val="28"/>
          <w:szCs w:val="28"/>
          <w:lang w:val="uk-UA"/>
        </w:rPr>
        <w:t>у</w:t>
      </w:r>
      <w:r w:rsidR="0045450F" w:rsidRPr="00E672C3">
        <w:rPr>
          <w:rFonts w:ascii="Times New Roman" w:hAnsi="Times New Roman" w:cs="Times New Roman"/>
          <w:b/>
          <w:bCs/>
          <w:sz w:val="28"/>
          <w:szCs w:val="28"/>
          <w:lang w:val="uk-UA"/>
        </w:rPr>
        <w:t xml:space="preserve"> Сумської обласної ради – обласн</w:t>
      </w:r>
      <w:r w:rsidR="0045450F">
        <w:rPr>
          <w:rFonts w:ascii="Times New Roman" w:hAnsi="Times New Roman" w:cs="Times New Roman"/>
          <w:b/>
          <w:bCs/>
          <w:sz w:val="28"/>
          <w:szCs w:val="28"/>
          <w:lang w:val="uk-UA"/>
        </w:rPr>
        <w:t>ого</w:t>
      </w:r>
      <w:r w:rsidR="0045450F" w:rsidRPr="00E672C3">
        <w:rPr>
          <w:rFonts w:ascii="Times New Roman" w:hAnsi="Times New Roman" w:cs="Times New Roman"/>
          <w:b/>
          <w:bCs/>
          <w:sz w:val="28"/>
          <w:szCs w:val="28"/>
          <w:lang w:val="uk-UA"/>
        </w:rPr>
        <w:t xml:space="preserve"> центр</w:t>
      </w:r>
      <w:r w:rsidR="0045450F">
        <w:rPr>
          <w:rFonts w:ascii="Times New Roman" w:hAnsi="Times New Roman" w:cs="Times New Roman"/>
          <w:b/>
          <w:bCs/>
          <w:sz w:val="28"/>
          <w:szCs w:val="28"/>
          <w:lang w:val="uk-UA"/>
        </w:rPr>
        <w:t>у</w:t>
      </w:r>
      <w:r w:rsidR="0045450F" w:rsidRPr="00E672C3">
        <w:rPr>
          <w:rFonts w:ascii="Times New Roman" w:hAnsi="Times New Roman" w:cs="Times New Roman"/>
          <w:b/>
          <w:bCs/>
          <w:sz w:val="28"/>
          <w:szCs w:val="28"/>
          <w:lang w:val="uk-UA"/>
        </w:rPr>
        <w:t xml:space="preserve"> позашкільної освіти та </w:t>
      </w:r>
    </w:p>
    <w:p w14:paraId="5FD39B9F" w14:textId="77777777" w:rsidR="0045450F" w:rsidRDefault="0045450F" w:rsidP="00F91E68">
      <w:pPr>
        <w:pStyle w:val="ae"/>
        <w:jc w:val="center"/>
        <w:rPr>
          <w:rFonts w:ascii="Times New Roman" w:hAnsi="Times New Roman" w:cs="Times New Roman"/>
          <w:b/>
          <w:bCs/>
          <w:sz w:val="28"/>
          <w:szCs w:val="28"/>
          <w:lang w:val="uk-UA"/>
        </w:rPr>
      </w:pPr>
      <w:r w:rsidRPr="00E672C3">
        <w:rPr>
          <w:rFonts w:ascii="Times New Roman" w:hAnsi="Times New Roman" w:cs="Times New Roman"/>
          <w:b/>
          <w:bCs/>
          <w:sz w:val="28"/>
          <w:szCs w:val="28"/>
          <w:lang w:val="uk-UA"/>
        </w:rPr>
        <w:t>роботи з талановитою молоддю</w:t>
      </w:r>
    </w:p>
    <w:p w14:paraId="5406067E" w14:textId="77777777" w:rsidR="0045450F" w:rsidRPr="009109BE" w:rsidRDefault="0045450F" w:rsidP="00F91E68">
      <w:pPr>
        <w:pStyle w:val="ae"/>
        <w:jc w:val="center"/>
        <w:rPr>
          <w:rFonts w:ascii="Times New Roman" w:hAnsi="Times New Roman" w:cs="Times New Roman"/>
          <w:b/>
          <w:bCs/>
          <w:sz w:val="28"/>
          <w:szCs w:val="28"/>
          <w:lang w:val="uk-UA"/>
        </w:rPr>
      </w:pPr>
      <w:r w:rsidRPr="009109BE">
        <w:rPr>
          <w:rFonts w:ascii="Times New Roman" w:hAnsi="Times New Roman" w:cs="Times New Roman"/>
          <w:b/>
          <w:bCs/>
          <w:sz w:val="28"/>
          <w:szCs w:val="28"/>
          <w:lang w:val="uk-UA"/>
        </w:rPr>
        <w:t>за напрямом «Освітнє середовище закладу позашкільної освіти»,</w:t>
      </w:r>
    </w:p>
    <w:p w14:paraId="0633E08D" w14:textId="7D84D0EB" w:rsidR="0045450F" w:rsidRPr="009109BE" w:rsidRDefault="006B5C7E" w:rsidP="00F91E68">
      <w:pPr>
        <w:pStyle w:val="ae"/>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у </w:t>
      </w:r>
      <w:r w:rsidR="0045450F" w:rsidRPr="009109BE">
        <w:rPr>
          <w:rFonts w:ascii="Times New Roman" w:hAnsi="Times New Roman" w:cs="Times New Roman"/>
          <w:b/>
          <w:bCs/>
          <w:sz w:val="28"/>
          <w:szCs w:val="28"/>
          <w:lang w:val="uk-UA"/>
        </w:rPr>
        <w:t>2025/2026 навчальн</w:t>
      </w:r>
      <w:r>
        <w:rPr>
          <w:rFonts w:ascii="Times New Roman" w:hAnsi="Times New Roman" w:cs="Times New Roman"/>
          <w:b/>
          <w:bCs/>
          <w:sz w:val="28"/>
          <w:szCs w:val="28"/>
          <w:lang w:val="uk-UA"/>
        </w:rPr>
        <w:t>ому</w:t>
      </w:r>
      <w:r w:rsidR="0045450F" w:rsidRPr="009109BE">
        <w:rPr>
          <w:rFonts w:ascii="Times New Roman" w:hAnsi="Times New Roman" w:cs="Times New Roman"/>
          <w:b/>
          <w:bCs/>
          <w:sz w:val="28"/>
          <w:szCs w:val="28"/>
          <w:lang w:val="uk-UA"/>
        </w:rPr>
        <w:t xml:space="preserve"> р</w:t>
      </w:r>
      <w:r>
        <w:rPr>
          <w:rFonts w:ascii="Times New Roman" w:hAnsi="Times New Roman" w:cs="Times New Roman"/>
          <w:b/>
          <w:bCs/>
          <w:sz w:val="28"/>
          <w:szCs w:val="28"/>
          <w:lang w:val="uk-UA"/>
        </w:rPr>
        <w:t>оці</w:t>
      </w:r>
    </w:p>
    <w:p w14:paraId="0F3A2D5C" w14:textId="77777777" w:rsidR="0045450F" w:rsidRPr="00336B6E" w:rsidRDefault="0045450F" w:rsidP="00F91E68">
      <w:pPr>
        <w:pStyle w:val="ae"/>
        <w:rPr>
          <w:rFonts w:ascii="Times New Roman" w:hAnsi="Times New Roman" w:cs="Times New Roman"/>
          <w:b/>
          <w:bCs/>
          <w:sz w:val="18"/>
          <w:szCs w:val="18"/>
          <w:lang w:val="uk-UA"/>
        </w:rPr>
      </w:pPr>
    </w:p>
    <w:p w14:paraId="1806B150" w14:textId="77777777" w:rsidR="0030615C" w:rsidRPr="0030615C" w:rsidRDefault="0030615C" w:rsidP="00F91E68">
      <w:pPr>
        <w:pStyle w:val="ae"/>
        <w:ind w:left="1418"/>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1.1. </w:t>
      </w:r>
      <w:r w:rsidRPr="0030615C">
        <w:rPr>
          <w:rFonts w:ascii="Times New Roman" w:hAnsi="Times New Roman" w:cs="Times New Roman"/>
          <w:b/>
          <w:bCs/>
          <w:sz w:val="28"/>
          <w:szCs w:val="28"/>
          <w:lang w:val="uk-UA"/>
        </w:rPr>
        <w:t>Вимога / правило: Наявність необхідних ресурсів для створення освітнього середовища</w:t>
      </w:r>
    </w:p>
    <w:p w14:paraId="3766EC9E" w14:textId="6541147B" w:rsidR="0030615C" w:rsidRDefault="0030615C" w:rsidP="00F91E68">
      <w:pPr>
        <w:pStyle w:val="ae"/>
        <w:ind w:left="1418"/>
        <w:rPr>
          <w:rFonts w:ascii="Times New Roman" w:hAnsi="Times New Roman" w:cs="Times New Roman"/>
          <w:b/>
          <w:bCs/>
          <w:sz w:val="28"/>
          <w:szCs w:val="28"/>
          <w:lang w:val="uk-UA"/>
        </w:rPr>
      </w:pPr>
      <w:r>
        <w:rPr>
          <w:rFonts w:ascii="Times New Roman" w:hAnsi="Times New Roman" w:cs="Times New Roman"/>
          <w:b/>
          <w:bCs/>
          <w:sz w:val="28"/>
          <w:szCs w:val="28"/>
          <w:lang w:val="uk-UA"/>
        </w:rPr>
        <w:t>1.1.1.</w:t>
      </w:r>
      <w:r w:rsidRPr="0030615C">
        <w:rPr>
          <w:rFonts w:ascii="Times New Roman" w:hAnsi="Times New Roman" w:cs="Times New Roman"/>
          <w:b/>
          <w:bCs/>
          <w:sz w:val="28"/>
          <w:szCs w:val="28"/>
          <w:lang w:val="uk-UA"/>
        </w:rPr>
        <w:t xml:space="preserve"> Відповідність матеріально-технічної та навчально-методичної бази типу/профілю закладу</w:t>
      </w:r>
    </w:p>
    <w:p w14:paraId="15355DE2" w14:textId="77777777" w:rsidR="0030615C" w:rsidRPr="00F91E68" w:rsidRDefault="0030615C" w:rsidP="00F91E68">
      <w:pPr>
        <w:pStyle w:val="ae"/>
        <w:rPr>
          <w:rFonts w:ascii="Times New Roman" w:hAnsi="Times New Roman" w:cs="Times New Roman"/>
          <w:b/>
          <w:bCs/>
          <w:sz w:val="20"/>
          <w:szCs w:val="20"/>
          <w:lang w:val="uk-UA"/>
        </w:rPr>
      </w:pPr>
    </w:p>
    <w:tbl>
      <w:tblPr>
        <w:tblStyle w:val="af"/>
        <w:tblW w:w="15163" w:type="dxa"/>
        <w:tblInd w:w="137" w:type="dxa"/>
        <w:tblLook w:val="04A0" w:firstRow="1" w:lastRow="0" w:firstColumn="1" w:lastColumn="0" w:noHBand="0" w:noVBand="1"/>
      </w:tblPr>
      <w:tblGrid>
        <w:gridCol w:w="1319"/>
        <w:gridCol w:w="12431"/>
        <w:gridCol w:w="1413"/>
      </w:tblGrid>
      <w:tr w:rsidR="00F91E68" w:rsidRPr="009109BE" w14:paraId="58798AA0" w14:textId="77777777" w:rsidTr="004F010A">
        <w:trPr>
          <w:tblHeader/>
        </w:trPr>
        <w:tc>
          <w:tcPr>
            <w:tcW w:w="1319" w:type="dxa"/>
            <w:vAlign w:val="center"/>
          </w:tcPr>
          <w:p w14:paraId="45EAD560" w14:textId="77777777" w:rsidR="00F91E68" w:rsidRPr="009109BE" w:rsidRDefault="00F91E68" w:rsidP="00F91E68">
            <w:pPr>
              <w:pStyle w:val="ae"/>
              <w:jc w:val="center"/>
              <w:rPr>
                <w:rFonts w:ascii="Times New Roman" w:hAnsi="Times New Roman" w:cs="Times New Roman"/>
                <w:b/>
                <w:bCs/>
                <w:sz w:val="26"/>
                <w:szCs w:val="26"/>
                <w:lang w:val="uk-UA"/>
              </w:rPr>
            </w:pPr>
            <w:r w:rsidRPr="009109BE">
              <w:rPr>
                <w:rFonts w:ascii="Times New Roman" w:hAnsi="Times New Roman" w:cs="Times New Roman"/>
                <w:b/>
                <w:bCs/>
                <w:sz w:val="26"/>
                <w:szCs w:val="26"/>
                <w:lang w:val="uk-UA"/>
              </w:rPr>
              <w:t>№ критерію</w:t>
            </w:r>
          </w:p>
        </w:tc>
        <w:tc>
          <w:tcPr>
            <w:tcW w:w="12431" w:type="dxa"/>
            <w:vAlign w:val="center"/>
          </w:tcPr>
          <w:p w14:paraId="778CFB79" w14:textId="4A18D68D" w:rsidR="00F91E68" w:rsidRDefault="00F91E68" w:rsidP="00F91E68">
            <w:pPr>
              <w:pStyle w:val="ae"/>
              <w:jc w:val="center"/>
              <w:rPr>
                <w:rFonts w:ascii="Times New Roman" w:hAnsi="Times New Roman" w:cs="Times New Roman"/>
                <w:b/>
                <w:bCs/>
                <w:sz w:val="26"/>
                <w:szCs w:val="26"/>
                <w:lang w:val="uk-UA"/>
              </w:rPr>
            </w:pPr>
            <w:r w:rsidRPr="00E813C2">
              <w:rPr>
                <w:rFonts w:ascii="Times New Roman" w:hAnsi="Times New Roman" w:cs="Times New Roman"/>
                <w:b/>
                <w:bCs/>
                <w:sz w:val="26"/>
                <w:szCs w:val="26"/>
                <w:lang w:val="uk-UA"/>
              </w:rPr>
              <w:t xml:space="preserve">Інформація про роботу </w:t>
            </w:r>
            <w:r w:rsidR="006B5C7E">
              <w:rPr>
                <w:rFonts w:ascii="Times New Roman" w:hAnsi="Times New Roman" w:cs="Times New Roman"/>
                <w:b/>
                <w:bCs/>
                <w:sz w:val="26"/>
                <w:szCs w:val="26"/>
                <w:lang w:val="uk-UA"/>
              </w:rPr>
              <w:t>закладу</w:t>
            </w:r>
          </w:p>
          <w:p w14:paraId="2BCE673A" w14:textId="11494AAB" w:rsidR="00F91E68" w:rsidRPr="00E813C2" w:rsidRDefault="00F91E68" w:rsidP="00F91E68">
            <w:pPr>
              <w:pStyle w:val="ae"/>
              <w:jc w:val="center"/>
              <w:rPr>
                <w:rFonts w:ascii="Times New Roman" w:hAnsi="Times New Roman" w:cs="Times New Roman"/>
                <w:b/>
                <w:bCs/>
                <w:sz w:val="26"/>
                <w:szCs w:val="26"/>
                <w:lang w:val="uk-UA"/>
              </w:rPr>
            </w:pPr>
            <w:r w:rsidRPr="00E813C2">
              <w:rPr>
                <w:rFonts w:ascii="Times New Roman" w:hAnsi="Times New Roman" w:cs="Times New Roman"/>
                <w:b/>
                <w:bCs/>
                <w:sz w:val="26"/>
                <w:szCs w:val="26"/>
                <w:lang w:val="uk-UA"/>
              </w:rPr>
              <w:t>відповідно до критер</w:t>
            </w:r>
            <w:r w:rsidR="006B5C7E">
              <w:rPr>
                <w:rFonts w:ascii="Times New Roman" w:hAnsi="Times New Roman" w:cs="Times New Roman"/>
                <w:b/>
                <w:bCs/>
                <w:sz w:val="26"/>
                <w:szCs w:val="26"/>
                <w:lang w:val="uk-UA"/>
              </w:rPr>
              <w:t>іїв</w:t>
            </w:r>
            <w:r>
              <w:rPr>
                <w:rFonts w:ascii="Times New Roman" w:hAnsi="Times New Roman" w:cs="Times New Roman"/>
                <w:b/>
                <w:bCs/>
                <w:sz w:val="26"/>
                <w:szCs w:val="26"/>
                <w:lang w:val="uk-UA"/>
              </w:rPr>
              <w:t xml:space="preserve"> оцінювання</w:t>
            </w:r>
          </w:p>
        </w:tc>
        <w:tc>
          <w:tcPr>
            <w:tcW w:w="1413" w:type="dxa"/>
            <w:vAlign w:val="center"/>
          </w:tcPr>
          <w:p w14:paraId="3A523B7E" w14:textId="77777777" w:rsidR="006B5C7E" w:rsidRDefault="00F91E68" w:rsidP="00F91E68">
            <w:pPr>
              <w:pStyle w:val="ae"/>
              <w:jc w:val="center"/>
              <w:rPr>
                <w:rFonts w:ascii="Times New Roman" w:hAnsi="Times New Roman" w:cs="Times New Roman"/>
                <w:b/>
                <w:bCs/>
                <w:sz w:val="26"/>
                <w:szCs w:val="26"/>
                <w:lang w:val="uk-UA"/>
              </w:rPr>
            </w:pPr>
            <w:r w:rsidRPr="009109BE">
              <w:rPr>
                <w:rFonts w:ascii="Times New Roman" w:hAnsi="Times New Roman" w:cs="Times New Roman"/>
                <w:b/>
                <w:bCs/>
                <w:sz w:val="26"/>
                <w:szCs w:val="26"/>
                <w:lang w:val="uk-UA"/>
              </w:rPr>
              <w:t>Кількість балів</w:t>
            </w:r>
            <w:r w:rsidR="006B5C7E">
              <w:rPr>
                <w:rFonts w:ascii="Times New Roman" w:hAnsi="Times New Roman" w:cs="Times New Roman"/>
                <w:b/>
                <w:bCs/>
                <w:sz w:val="26"/>
                <w:szCs w:val="26"/>
                <w:lang w:val="uk-UA"/>
              </w:rPr>
              <w:t>/</w:t>
            </w:r>
          </w:p>
          <w:p w14:paraId="285AE7AD" w14:textId="7850441E" w:rsidR="00F91E68" w:rsidRPr="009109BE" w:rsidRDefault="006B5C7E" w:rsidP="00F91E68">
            <w:pPr>
              <w:pStyle w:val="ae"/>
              <w:jc w:val="center"/>
              <w:rPr>
                <w:rFonts w:ascii="Times New Roman" w:hAnsi="Times New Roman" w:cs="Times New Roman"/>
                <w:b/>
                <w:bCs/>
                <w:sz w:val="26"/>
                <w:szCs w:val="26"/>
                <w:lang w:val="uk-UA"/>
              </w:rPr>
            </w:pPr>
            <w:r>
              <w:rPr>
                <w:rFonts w:ascii="Times New Roman" w:hAnsi="Times New Roman" w:cs="Times New Roman"/>
                <w:b/>
                <w:bCs/>
                <w:sz w:val="26"/>
                <w:szCs w:val="26"/>
                <w:lang w:val="uk-UA"/>
              </w:rPr>
              <w:t>рівень</w:t>
            </w:r>
          </w:p>
        </w:tc>
      </w:tr>
      <w:tr w:rsidR="00F91E68" w:rsidRPr="00E672C3" w14:paraId="43BD8BEE" w14:textId="77777777" w:rsidTr="00F91E68">
        <w:tc>
          <w:tcPr>
            <w:tcW w:w="1319" w:type="dxa"/>
          </w:tcPr>
          <w:p w14:paraId="49C7F8D0" w14:textId="77777777" w:rsidR="00F91E68" w:rsidRPr="00E672C3" w:rsidRDefault="00F91E68" w:rsidP="00F91E68">
            <w:pPr>
              <w:pStyle w:val="ae"/>
              <w:rPr>
                <w:rFonts w:ascii="Times New Roman" w:hAnsi="Times New Roman" w:cs="Times New Roman"/>
                <w:b/>
                <w:bCs/>
                <w:sz w:val="24"/>
                <w:szCs w:val="24"/>
                <w:lang w:val="uk-UA"/>
              </w:rPr>
            </w:pPr>
            <w:r w:rsidRPr="00E672C3">
              <w:rPr>
                <w:rFonts w:ascii="Times New Roman" w:hAnsi="Times New Roman" w:cs="Times New Roman"/>
                <w:b/>
                <w:bCs/>
                <w:sz w:val="24"/>
                <w:szCs w:val="24"/>
                <w:lang w:val="uk-UA"/>
              </w:rPr>
              <w:t>1.1.1.1.</w:t>
            </w:r>
          </w:p>
        </w:tc>
        <w:tc>
          <w:tcPr>
            <w:tcW w:w="12431" w:type="dxa"/>
          </w:tcPr>
          <w:p w14:paraId="711D43D4" w14:textId="748B21C7" w:rsidR="00F91E68" w:rsidRPr="00F91E68" w:rsidRDefault="00F91E68" w:rsidP="00F91E68">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Матеріально-просторові ресурси закладу використовуються ефективно</w:t>
            </w:r>
            <w:r w:rsidR="00F14023">
              <w:rPr>
                <w:rFonts w:ascii="Times New Roman" w:hAnsi="Times New Roman" w:cs="Times New Roman"/>
                <w:sz w:val="28"/>
                <w:szCs w:val="28"/>
                <w:lang w:val="uk-UA"/>
              </w:rPr>
              <w:t>, раціонально</w:t>
            </w:r>
            <w:r w:rsidRPr="00F91E68">
              <w:rPr>
                <w:rFonts w:ascii="Times New Roman" w:hAnsi="Times New Roman" w:cs="Times New Roman"/>
                <w:sz w:val="28"/>
                <w:szCs w:val="28"/>
                <w:lang w:val="uk-UA"/>
              </w:rPr>
              <w:t xml:space="preserve"> з урахуванням особливостей </w:t>
            </w:r>
            <w:r w:rsidR="00F14023">
              <w:rPr>
                <w:rFonts w:ascii="Times New Roman" w:hAnsi="Times New Roman" w:cs="Times New Roman"/>
                <w:sz w:val="28"/>
                <w:szCs w:val="28"/>
                <w:lang w:val="uk-UA"/>
              </w:rPr>
              <w:t xml:space="preserve">організація </w:t>
            </w:r>
            <w:r w:rsidRPr="00F91E68">
              <w:rPr>
                <w:rFonts w:ascii="Times New Roman" w:hAnsi="Times New Roman" w:cs="Times New Roman"/>
                <w:sz w:val="28"/>
                <w:szCs w:val="28"/>
                <w:lang w:val="uk-UA"/>
              </w:rPr>
              <w:t>освітнього процесу за напрямами позашкільної освіти</w:t>
            </w:r>
            <w:r w:rsidR="00F14023">
              <w:rPr>
                <w:rFonts w:ascii="Times New Roman" w:hAnsi="Times New Roman" w:cs="Times New Roman"/>
                <w:sz w:val="28"/>
                <w:szCs w:val="28"/>
                <w:lang w:val="uk-UA"/>
              </w:rPr>
              <w:t>, відповідно до розкладу занять гуртків і профілів гурткової роботи.</w:t>
            </w:r>
          </w:p>
          <w:p w14:paraId="67E3FC8B" w14:textId="51CCD0CC" w:rsidR="00F91E68" w:rsidRPr="00F91E68" w:rsidRDefault="00F91E68" w:rsidP="00F91E68">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 xml:space="preserve">Навчальні кімнати оновлюються та адаптуються до сучасних освітніх підходів і технологій. Цьому сприяє </w:t>
            </w:r>
            <w:proofErr w:type="spellStart"/>
            <w:r w:rsidRPr="00F91E68">
              <w:rPr>
                <w:rFonts w:ascii="Times New Roman" w:hAnsi="Times New Roman" w:cs="Times New Roman"/>
                <w:sz w:val="28"/>
                <w:szCs w:val="28"/>
                <w:lang w:val="uk-UA"/>
              </w:rPr>
              <w:t>кроссекторальна</w:t>
            </w:r>
            <w:proofErr w:type="spellEnd"/>
            <w:r w:rsidRPr="00F91E68">
              <w:rPr>
                <w:rFonts w:ascii="Times New Roman" w:hAnsi="Times New Roman" w:cs="Times New Roman"/>
                <w:sz w:val="28"/>
                <w:szCs w:val="28"/>
                <w:lang w:val="uk-UA"/>
              </w:rPr>
              <w:t xml:space="preserve"> взаємодія з міжнародними </w:t>
            </w:r>
            <w:r w:rsidR="000D24DC">
              <w:rPr>
                <w:rFonts w:ascii="Times New Roman" w:hAnsi="Times New Roman" w:cs="Times New Roman"/>
                <w:sz w:val="28"/>
                <w:szCs w:val="28"/>
                <w:lang w:val="uk-UA"/>
              </w:rPr>
              <w:t xml:space="preserve">та вітчизняними </w:t>
            </w:r>
            <w:r w:rsidRPr="00F91E68">
              <w:rPr>
                <w:rFonts w:ascii="Times New Roman" w:hAnsi="Times New Roman" w:cs="Times New Roman"/>
                <w:sz w:val="28"/>
                <w:szCs w:val="28"/>
                <w:lang w:val="uk-UA"/>
              </w:rPr>
              <w:t xml:space="preserve">громадськими організаціями </w:t>
            </w:r>
            <w:r w:rsidR="006B5C7E">
              <w:rPr>
                <w:rFonts w:ascii="Times New Roman" w:hAnsi="Times New Roman" w:cs="Times New Roman"/>
                <w:sz w:val="28"/>
                <w:szCs w:val="28"/>
                <w:lang w:val="uk-UA"/>
              </w:rPr>
              <w:t>і</w:t>
            </w:r>
            <w:r w:rsidRPr="00F91E68">
              <w:rPr>
                <w:rFonts w:ascii="Times New Roman" w:hAnsi="Times New Roman" w:cs="Times New Roman"/>
                <w:sz w:val="28"/>
                <w:szCs w:val="28"/>
                <w:lang w:val="uk-UA"/>
              </w:rPr>
              <w:t xml:space="preserve"> фондами.</w:t>
            </w:r>
          </w:p>
          <w:p w14:paraId="664DF103" w14:textId="34AE4651" w:rsidR="00F91E68" w:rsidRPr="00F91E68" w:rsidRDefault="00F91E68" w:rsidP="00F91E68">
            <w:pPr>
              <w:spacing w:after="0"/>
              <w:rPr>
                <w:rFonts w:ascii="Times New Roman" w:hAnsi="Times New Roman" w:cs="Times New Roman"/>
                <w:sz w:val="28"/>
                <w:szCs w:val="28"/>
                <w:lang w:val="uk-UA"/>
              </w:rPr>
            </w:pPr>
            <w:r w:rsidRPr="00F91E68">
              <w:rPr>
                <w:rFonts w:ascii="Times New Roman" w:hAnsi="Times New Roman" w:cs="Times New Roman"/>
                <w:sz w:val="28"/>
                <w:szCs w:val="28"/>
                <w:lang w:val="uk-UA"/>
              </w:rPr>
              <w:t xml:space="preserve">Заклад у переважній більшості забезпечений навчальними приміщеннями, </w:t>
            </w:r>
            <w:r w:rsidR="006B5C7E">
              <w:rPr>
                <w:rFonts w:ascii="Times New Roman" w:hAnsi="Times New Roman" w:cs="Times New Roman"/>
                <w:sz w:val="28"/>
                <w:szCs w:val="28"/>
                <w:lang w:val="uk-UA"/>
              </w:rPr>
              <w:t xml:space="preserve">що </w:t>
            </w:r>
            <w:r w:rsidRPr="00F91E68">
              <w:rPr>
                <w:rFonts w:ascii="Times New Roman" w:hAnsi="Times New Roman" w:cs="Times New Roman"/>
                <w:sz w:val="28"/>
                <w:szCs w:val="28"/>
                <w:lang w:val="uk-UA"/>
              </w:rPr>
              <w:t>необхідн</w:t>
            </w:r>
            <w:r w:rsidR="006B5C7E">
              <w:rPr>
                <w:rFonts w:ascii="Times New Roman" w:hAnsi="Times New Roman" w:cs="Times New Roman"/>
                <w:sz w:val="28"/>
                <w:szCs w:val="28"/>
                <w:lang w:val="uk-UA"/>
              </w:rPr>
              <w:t>і</w:t>
            </w:r>
            <w:r w:rsidRPr="00F91E68">
              <w:rPr>
                <w:rFonts w:ascii="Times New Roman" w:hAnsi="Times New Roman" w:cs="Times New Roman"/>
                <w:sz w:val="28"/>
                <w:szCs w:val="28"/>
                <w:lang w:val="uk-UA"/>
              </w:rPr>
              <w:t xml:space="preserve"> для реалізації освітньої та навчальних програм</w:t>
            </w:r>
            <w:r w:rsidR="00F14023">
              <w:rPr>
                <w:rFonts w:ascii="Times New Roman" w:hAnsi="Times New Roman" w:cs="Times New Roman"/>
                <w:sz w:val="28"/>
                <w:szCs w:val="28"/>
                <w:lang w:val="uk-UA"/>
              </w:rPr>
              <w:t xml:space="preserve"> з позашкільної освіти</w:t>
            </w:r>
            <w:r w:rsidRPr="00F91E68">
              <w:rPr>
                <w:rFonts w:ascii="Times New Roman" w:hAnsi="Times New Roman" w:cs="Times New Roman"/>
                <w:sz w:val="28"/>
                <w:szCs w:val="28"/>
                <w:lang w:val="uk-UA"/>
              </w:rPr>
              <w:t xml:space="preserve">. </w:t>
            </w:r>
            <w:r w:rsidR="006B5C7E">
              <w:rPr>
                <w:rFonts w:ascii="Times New Roman" w:hAnsi="Times New Roman" w:cs="Times New Roman"/>
                <w:sz w:val="28"/>
                <w:szCs w:val="28"/>
                <w:lang w:val="uk-UA"/>
              </w:rPr>
              <w:t>П</w:t>
            </w:r>
            <w:r w:rsidRPr="00F91E68">
              <w:rPr>
                <w:rFonts w:ascii="Times New Roman" w:hAnsi="Times New Roman" w:cs="Times New Roman"/>
                <w:sz w:val="28"/>
                <w:szCs w:val="28"/>
                <w:lang w:val="uk-UA"/>
              </w:rPr>
              <w:t>риділяється належна увага створенню безпечного, комфортного та мотиву</w:t>
            </w:r>
            <w:r w:rsidR="00F14023">
              <w:rPr>
                <w:rFonts w:ascii="Times New Roman" w:hAnsi="Times New Roman" w:cs="Times New Roman"/>
                <w:sz w:val="28"/>
                <w:szCs w:val="28"/>
                <w:lang w:val="uk-UA"/>
              </w:rPr>
              <w:t>ючого</w:t>
            </w:r>
            <w:r w:rsidRPr="00F91E68">
              <w:rPr>
                <w:rFonts w:ascii="Times New Roman" w:hAnsi="Times New Roman" w:cs="Times New Roman"/>
                <w:sz w:val="28"/>
                <w:szCs w:val="28"/>
                <w:lang w:val="uk-UA"/>
              </w:rPr>
              <w:t xml:space="preserve"> освітнього середовища. </w:t>
            </w:r>
          </w:p>
          <w:p w14:paraId="7BD6C6C6" w14:textId="2E17C953" w:rsidR="00F14023" w:rsidRDefault="00F14023" w:rsidP="00F1402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F91E68" w:rsidRPr="00F91E68">
              <w:rPr>
                <w:rFonts w:ascii="Times New Roman" w:hAnsi="Times New Roman" w:cs="Times New Roman"/>
                <w:sz w:val="28"/>
                <w:szCs w:val="28"/>
                <w:lang w:val="uk-UA"/>
              </w:rPr>
              <w:t>авчальні</w:t>
            </w:r>
            <w:r w:rsidRPr="00F91E68">
              <w:rPr>
                <w:rFonts w:ascii="Times New Roman" w:hAnsi="Times New Roman" w:cs="Times New Roman"/>
                <w:sz w:val="28"/>
                <w:szCs w:val="28"/>
                <w:lang w:val="uk-UA"/>
              </w:rPr>
              <w:t xml:space="preserve"> </w:t>
            </w:r>
            <w:r>
              <w:rPr>
                <w:rFonts w:ascii="Times New Roman" w:hAnsi="Times New Roman" w:cs="Times New Roman"/>
                <w:sz w:val="28"/>
                <w:szCs w:val="28"/>
                <w:lang w:val="uk-UA"/>
              </w:rPr>
              <w:t>к</w:t>
            </w:r>
            <w:r w:rsidRPr="00F91E68">
              <w:rPr>
                <w:rFonts w:ascii="Times New Roman" w:hAnsi="Times New Roman" w:cs="Times New Roman"/>
                <w:sz w:val="28"/>
                <w:szCs w:val="28"/>
                <w:lang w:val="uk-UA"/>
              </w:rPr>
              <w:t>абінети</w:t>
            </w:r>
            <w:r>
              <w:rPr>
                <w:rFonts w:ascii="Times New Roman" w:hAnsi="Times New Roman" w:cs="Times New Roman"/>
                <w:sz w:val="28"/>
                <w:szCs w:val="28"/>
                <w:lang w:val="uk-UA"/>
              </w:rPr>
              <w:t xml:space="preserve"> у яких працюють гуртки </w:t>
            </w:r>
            <w:proofErr w:type="spellStart"/>
            <w:r>
              <w:rPr>
                <w:rFonts w:ascii="Times New Roman" w:hAnsi="Times New Roman" w:cs="Times New Roman"/>
                <w:sz w:val="28"/>
                <w:szCs w:val="28"/>
                <w:lang w:val="uk-UA"/>
              </w:rPr>
              <w:t>декоративно</w:t>
            </w:r>
            <w:proofErr w:type="spellEnd"/>
            <w:r>
              <w:rPr>
                <w:rFonts w:ascii="Times New Roman" w:hAnsi="Times New Roman" w:cs="Times New Roman"/>
                <w:sz w:val="28"/>
                <w:szCs w:val="28"/>
                <w:lang w:val="uk-UA"/>
              </w:rPr>
              <w:t>-ужи</w:t>
            </w:r>
            <w:r w:rsidR="008568A7">
              <w:rPr>
                <w:rFonts w:ascii="Times New Roman" w:hAnsi="Times New Roman" w:cs="Times New Roman"/>
                <w:sz w:val="28"/>
                <w:szCs w:val="28"/>
                <w:lang w:val="uk-UA"/>
              </w:rPr>
              <w:t>т</w:t>
            </w:r>
            <w:r>
              <w:rPr>
                <w:rFonts w:ascii="Times New Roman" w:hAnsi="Times New Roman" w:cs="Times New Roman"/>
                <w:sz w:val="28"/>
                <w:szCs w:val="28"/>
                <w:lang w:val="uk-UA"/>
              </w:rPr>
              <w:t xml:space="preserve">кового, образотворчого мистецтва, початкового-технічного моделювання функціонують як виставкові зали для презентації творчих робіт вихованців. </w:t>
            </w:r>
          </w:p>
          <w:p w14:paraId="76DDED65" w14:textId="38825A81" w:rsidR="00F91E68" w:rsidRDefault="00F91E68" w:rsidP="00F14023">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Створен</w:t>
            </w:r>
            <w:r w:rsidR="00F14023">
              <w:rPr>
                <w:rFonts w:ascii="Times New Roman" w:hAnsi="Times New Roman" w:cs="Times New Roman"/>
                <w:sz w:val="28"/>
                <w:szCs w:val="28"/>
                <w:lang w:val="uk-UA"/>
              </w:rPr>
              <w:t>о</w:t>
            </w:r>
            <w:r w:rsidRPr="00F91E68">
              <w:rPr>
                <w:rFonts w:ascii="Times New Roman" w:hAnsi="Times New Roman" w:cs="Times New Roman"/>
                <w:sz w:val="28"/>
                <w:szCs w:val="28"/>
                <w:lang w:val="uk-UA"/>
              </w:rPr>
              <w:t xml:space="preserve"> умови для  організації індивідуальної, групової та </w:t>
            </w:r>
            <w:proofErr w:type="spellStart"/>
            <w:r w:rsidRPr="00F91E68">
              <w:rPr>
                <w:rFonts w:ascii="Times New Roman" w:hAnsi="Times New Roman" w:cs="Times New Roman"/>
                <w:sz w:val="28"/>
                <w:szCs w:val="28"/>
                <w:lang w:val="uk-UA"/>
              </w:rPr>
              <w:t>проєктної</w:t>
            </w:r>
            <w:proofErr w:type="spellEnd"/>
            <w:r w:rsidRPr="00F91E68">
              <w:rPr>
                <w:rFonts w:ascii="Times New Roman" w:hAnsi="Times New Roman" w:cs="Times New Roman"/>
                <w:sz w:val="28"/>
                <w:szCs w:val="28"/>
                <w:lang w:val="uk-UA"/>
              </w:rPr>
              <w:t xml:space="preserve"> діяльності здобувачів освіти. </w:t>
            </w:r>
          </w:p>
          <w:p w14:paraId="15FDF916" w14:textId="52B627E8" w:rsidR="006B5C7E" w:rsidRPr="00F91E68" w:rsidRDefault="006B5C7E" w:rsidP="00F14023">
            <w:pPr>
              <w:spacing w:after="0" w:line="240" w:lineRule="auto"/>
              <w:rPr>
                <w:rFonts w:ascii="Times New Roman" w:hAnsi="Times New Roman" w:cs="Times New Roman"/>
                <w:sz w:val="28"/>
                <w:szCs w:val="28"/>
                <w:lang w:val="uk-UA"/>
              </w:rPr>
            </w:pPr>
            <w:r w:rsidRPr="00F91E68">
              <w:rPr>
                <w:rFonts w:ascii="Times New Roman" w:hAnsi="Times New Roman" w:cs="Times New Roman"/>
                <w:sz w:val="28"/>
                <w:szCs w:val="28"/>
                <w:lang w:val="uk-UA"/>
              </w:rPr>
              <w:t>Водночас</w:t>
            </w:r>
            <w:r>
              <w:rPr>
                <w:rFonts w:ascii="Times New Roman" w:hAnsi="Times New Roman" w:cs="Times New Roman"/>
                <w:sz w:val="28"/>
                <w:szCs w:val="28"/>
                <w:lang w:val="uk-UA"/>
              </w:rPr>
              <w:t>,</w:t>
            </w:r>
            <w:r w:rsidRPr="00F91E68">
              <w:rPr>
                <w:rFonts w:ascii="Times New Roman" w:hAnsi="Times New Roman" w:cs="Times New Roman"/>
                <w:sz w:val="28"/>
                <w:szCs w:val="28"/>
                <w:lang w:val="uk-UA"/>
              </w:rPr>
              <w:t xml:space="preserve"> немає </w:t>
            </w:r>
            <w:r>
              <w:rPr>
                <w:rFonts w:ascii="Times New Roman" w:hAnsi="Times New Roman" w:cs="Times New Roman"/>
                <w:sz w:val="28"/>
                <w:szCs w:val="28"/>
                <w:lang w:val="uk-UA"/>
              </w:rPr>
              <w:t>с</w:t>
            </w:r>
            <w:r w:rsidRPr="00F91E68">
              <w:rPr>
                <w:rFonts w:ascii="Times New Roman" w:hAnsi="Times New Roman" w:cs="Times New Roman"/>
                <w:sz w:val="28"/>
                <w:szCs w:val="28"/>
                <w:lang w:val="uk-UA"/>
              </w:rPr>
              <w:t>пеціальних приміщень</w:t>
            </w:r>
            <w:r>
              <w:rPr>
                <w:rFonts w:ascii="Times New Roman" w:hAnsi="Times New Roman" w:cs="Times New Roman"/>
                <w:sz w:val="28"/>
                <w:szCs w:val="28"/>
                <w:lang w:val="uk-UA"/>
              </w:rPr>
              <w:t xml:space="preserve"> </w:t>
            </w:r>
            <w:r w:rsidRPr="00F91E68">
              <w:rPr>
                <w:rFonts w:ascii="Times New Roman" w:hAnsi="Times New Roman" w:cs="Times New Roman"/>
                <w:sz w:val="28"/>
                <w:szCs w:val="28"/>
                <w:lang w:val="uk-UA"/>
              </w:rPr>
              <w:t>для роботи дитячих творчих колективів хореографічного мистецтва.</w:t>
            </w:r>
            <w:r w:rsidR="00F14023">
              <w:rPr>
                <w:rFonts w:ascii="Times New Roman" w:hAnsi="Times New Roman" w:cs="Times New Roman"/>
                <w:sz w:val="28"/>
                <w:szCs w:val="28"/>
                <w:lang w:val="uk-UA"/>
              </w:rPr>
              <w:t xml:space="preserve"> </w:t>
            </w:r>
            <w:r w:rsidRPr="00F91E68">
              <w:rPr>
                <w:rFonts w:ascii="Times New Roman" w:hAnsi="Times New Roman" w:cs="Times New Roman"/>
                <w:sz w:val="28"/>
                <w:szCs w:val="28"/>
                <w:lang w:val="uk-UA"/>
              </w:rPr>
              <w:t>Потужності спортивної зали не задовольняють потреби щодо підготовки вихованців до змагань різних організаційних рівнів</w:t>
            </w:r>
            <w:r w:rsidR="00F14023">
              <w:rPr>
                <w:rFonts w:ascii="Times New Roman" w:hAnsi="Times New Roman" w:cs="Times New Roman"/>
                <w:sz w:val="28"/>
                <w:szCs w:val="28"/>
                <w:lang w:val="uk-UA"/>
              </w:rPr>
              <w:t xml:space="preserve"> у</w:t>
            </w:r>
            <w:r w:rsidRPr="00F91E68">
              <w:rPr>
                <w:rFonts w:ascii="Times New Roman" w:hAnsi="Times New Roman" w:cs="Times New Roman"/>
                <w:sz w:val="28"/>
                <w:szCs w:val="28"/>
                <w:lang w:val="uk-UA"/>
              </w:rPr>
              <w:t xml:space="preserve"> осінньо-зимовий період.</w:t>
            </w:r>
          </w:p>
        </w:tc>
        <w:tc>
          <w:tcPr>
            <w:tcW w:w="1413" w:type="dxa"/>
          </w:tcPr>
          <w:p w14:paraId="0D366714" w14:textId="77777777" w:rsidR="00F91E68" w:rsidRDefault="00F91E68" w:rsidP="00F91E68">
            <w:pPr>
              <w:pStyle w:val="ae"/>
              <w:jc w:val="center"/>
              <w:rPr>
                <w:rFonts w:ascii="Times New Roman" w:hAnsi="Times New Roman" w:cs="Times New Roman"/>
                <w:b/>
                <w:bCs/>
                <w:sz w:val="24"/>
                <w:szCs w:val="24"/>
                <w:lang w:val="uk-UA"/>
              </w:rPr>
            </w:pPr>
            <w:r w:rsidRPr="00E672C3">
              <w:rPr>
                <w:rFonts w:ascii="Times New Roman" w:hAnsi="Times New Roman" w:cs="Times New Roman"/>
                <w:b/>
                <w:bCs/>
                <w:sz w:val="24"/>
                <w:szCs w:val="24"/>
                <w:lang w:val="uk-UA"/>
              </w:rPr>
              <w:t xml:space="preserve">3,7 </w:t>
            </w:r>
            <w:proofErr w:type="spellStart"/>
            <w:r w:rsidRPr="00E672C3">
              <w:rPr>
                <w:rFonts w:ascii="Times New Roman" w:hAnsi="Times New Roman" w:cs="Times New Roman"/>
                <w:b/>
                <w:bCs/>
                <w:sz w:val="24"/>
                <w:szCs w:val="24"/>
                <w:lang w:val="uk-UA"/>
              </w:rPr>
              <w:t>б</w:t>
            </w:r>
            <w:r>
              <w:rPr>
                <w:rFonts w:ascii="Times New Roman" w:hAnsi="Times New Roman" w:cs="Times New Roman"/>
                <w:b/>
                <w:bCs/>
                <w:sz w:val="24"/>
                <w:szCs w:val="24"/>
                <w:lang w:val="uk-UA"/>
              </w:rPr>
              <w:t>ала</w:t>
            </w:r>
            <w:proofErr w:type="spellEnd"/>
          </w:p>
          <w:p w14:paraId="4B497059" w14:textId="7B1D1B31" w:rsidR="00F91E68" w:rsidRPr="00E672C3" w:rsidRDefault="00F91E68" w:rsidP="00F91E68">
            <w:pPr>
              <w:pStyle w:val="ae"/>
              <w:jc w:val="center"/>
              <w:rPr>
                <w:rFonts w:ascii="Times New Roman" w:hAnsi="Times New Roman" w:cs="Times New Roman"/>
                <w:b/>
                <w:bCs/>
                <w:sz w:val="24"/>
                <w:szCs w:val="24"/>
                <w:lang w:val="uk-UA"/>
              </w:rPr>
            </w:pPr>
            <w:r w:rsidRPr="00E672C3">
              <w:rPr>
                <w:rFonts w:ascii="Times New Roman" w:hAnsi="Times New Roman" w:cs="Times New Roman"/>
                <w:sz w:val="24"/>
                <w:szCs w:val="24"/>
                <w:lang w:val="uk-UA"/>
              </w:rPr>
              <w:t>Високий рівень</w:t>
            </w:r>
          </w:p>
        </w:tc>
      </w:tr>
      <w:tr w:rsidR="00F91E68" w:rsidRPr="00AF10D4" w14:paraId="5CF03F12" w14:textId="77777777" w:rsidTr="00F91E68">
        <w:tc>
          <w:tcPr>
            <w:tcW w:w="1319" w:type="dxa"/>
          </w:tcPr>
          <w:p w14:paraId="59AE10DC" w14:textId="77777777" w:rsidR="00F91E68" w:rsidRPr="00AF10D4" w:rsidRDefault="00F91E68" w:rsidP="00F91E68">
            <w:pPr>
              <w:pStyle w:val="ae"/>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lastRenderedPageBreak/>
              <w:t>1.1.1.2.</w:t>
            </w:r>
          </w:p>
        </w:tc>
        <w:tc>
          <w:tcPr>
            <w:tcW w:w="12431" w:type="dxa"/>
          </w:tcPr>
          <w:p w14:paraId="6C34C2F5" w14:textId="33AD6575" w:rsidR="00F91E68" w:rsidRPr="00F91E68" w:rsidRDefault="00F91E68" w:rsidP="00F91E68">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 xml:space="preserve">Матеріально-технічна та навчально-методична база закладу відповідає потребам здобувачів освіти щодо формування в них профільних </w:t>
            </w:r>
            <w:proofErr w:type="spellStart"/>
            <w:r w:rsidRPr="00F91E68">
              <w:rPr>
                <w:rFonts w:ascii="Times New Roman" w:hAnsi="Times New Roman" w:cs="Times New Roman"/>
                <w:sz w:val="28"/>
                <w:szCs w:val="28"/>
                <w:lang w:val="uk-UA"/>
              </w:rPr>
              <w:t>компетентностей</w:t>
            </w:r>
            <w:proofErr w:type="spellEnd"/>
            <w:r w:rsidRPr="00F91E68">
              <w:rPr>
                <w:rFonts w:ascii="Times New Roman" w:hAnsi="Times New Roman" w:cs="Times New Roman"/>
                <w:sz w:val="28"/>
                <w:szCs w:val="28"/>
                <w:lang w:val="uk-UA"/>
              </w:rPr>
              <w:t xml:space="preserve">. </w:t>
            </w:r>
            <w:r w:rsidR="00E424D3">
              <w:rPr>
                <w:rFonts w:ascii="Times New Roman" w:hAnsi="Times New Roman" w:cs="Times New Roman"/>
                <w:sz w:val="28"/>
                <w:szCs w:val="28"/>
                <w:lang w:val="uk-UA"/>
              </w:rPr>
              <w:t>І</w:t>
            </w:r>
            <w:r w:rsidRPr="00F91E68">
              <w:rPr>
                <w:rFonts w:ascii="Times New Roman" w:hAnsi="Times New Roman" w:cs="Times New Roman"/>
                <w:sz w:val="28"/>
                <w:szCs w:val="28"/>
                <w:lang w:val="uk-UA"/>
              </w:rPr>
              <w:t>нформаційно-комунікаційн</w:t>
            </w:r>
            <w:r w:rsidR="00E424D3">
              <w:rPr>
                <w:rFonts w:ascii="Times New Roman" w:hAnsi="Times New Roman" w:cs="Times New Roman"/>
                <w:sz w:val="28"/>
                <w:szCs w:val="28"/>
                <w:lang w:val="uk-UA"/>
              </w:rPr>
              <w:t>е</w:t>
            </w:r>
            <w:r w:rsidRPr="00F91E68">
              <w:rPr>
                <w:rFonts w:ascii="Times New Roman" w:hAnsi="Times New Roman" w:cs="Times New Roman"/>
                <w:sz w:val="28"/>
                <w:szCs w:val="28"/>
                <w:lang w:val="uk-UA"/>
              </w:rPr>
              <w:t xml:space="preserve"> </w:t>
            </w:r>
            <w:r w:rsidR="00E424D3">
              <w:rPr>
                <w:rFonts w:ascii="Times New Roman" w:hAnsi="Times New Roman" w:cs="Times New Roman"/>
                <w:sz w:val="28"/>
                <w:szCs w:val="28"/>
                <w:lang w:val="uk-UA"/>
              </w:rPr>
              <w:t>забезпечення</w:t>
            </w:r>
            <w:r w:rsidRPr="00F91E68">
              <w:rPr>
                <w:rFonts w:ascii="Times New Roman" w:hAnsi="Times New Roman" w:cs="Times New Roman"/>
                <w:sz w:val="28"/>
                <w:szCs w:val="28"/>
                <w:lang w:val="uk-UA"/>
              </w:rPr>
              <w:t xml:space="preserve">, навчально-дидактичне обладнання та матеріали для </w:t>
            </w:r>
            <w:r w:rsidR="00E424D3">
              <w:rPr>
                <w:rFonts w:ascii="Times New Roman" w:hAnsi="Times New Roman" w:cs="Times New Roman"/>
                <w:sz w:val="28"/>
                <w:szCs w:val="28"/>
                <w:lang w:val="uk-UA"/>
              </w:rPr>
              <w:t>освітньої діяльності</w:t>
            </w:r>
            <w:r w:rsidRPr="00F91E68">
              <w:rPr>
                <w:rFonts w:ascii="Times New Roman" w:hAnsi="Times New Roman" w:cs="Times New Roman"/>
                <w:sz w:val="28"/>
                <w:szCs w:val="28"/>
                <w:lang w:val="uk-UA"/>
              </w:rPr>
              <w:t xml:space="preserve"> зі здобувачами позашкільної освіти різних вікових категорій </w:t>
            </w:r>
            <w:r w:rsidR="00E424D3">
              <w:rPr>
                <w:rFonts w:ascii="Times New Roman" w:hAnsi="Times New Roman" w:cs="Times New Roman"/>
                <w:sz w:val="28"/>
                <w:szCs w:val="28"/>
                <w:lang w:val="uk-UA"/>
              </w:rPr>
              <w:t>відповід</w:t>
            </w:r>
            <w:r w:rsidR="00893C92">
              <w:rPr>
                <w:rFonts w:ascii="Times New Roman" w:hAnsi="Times New Roman" w:cs="Times New Roman"/>
                <w:sz w:val="28"/>
                <w:szCs w:val="28"/>
                <w:lang w:val="uk-UA"/>
              </w:rPr>
              <w:t>ають</w:t>
            </w:r>
            <w:r w:rsidR="00E424D3">
              <w:rPr>
                <w:rFonts w:ascii="Times New Roman" w:hAnsi="Times New Roman" w:cs="Times New Roman"/>
                <w:sz w:val="28"/>
                <w:szCs w:val="28"/>
                <w:lang w:val="uk-UA"/>
              </w:rPr>
              <w:t xml:space="preserve"> </w:t>
            </w:r>
            <w:r w:rsidRPr="00F91E68">
              <w:rPr>
                <w:rFonts w:ascii="Times New Roman" w:hAnsi="Times New Roman" w:cs="Times New Roman"/>
                <w:sz w:val="28"/>
                <w:szCs w:val="28"/>
                <w:lang w:val="uk-UA"/>
              </w:rPr>
              <w:t>Типово</w:t>
            </w:r>
            <w:r w:rsidR="00E424D3">
              <w:rPr>
                <w:rFonts w:ascii="Times New Roman" w:hAnsi="Times New Roman" w:cs="Times New Roman"/>
                <w:sz w:val="28"/>
                <w:szCs w:val="28"/>
                <w:lang w:val="uk-UA"/>
              </w:rPr>
              <w:t>му</w:t>
            </w:r>
            <w:r w:rsidRPr="00F91E68">
              <w:rPr>
                <w:rFonts w:ascii="Times New Roman" w:hAnsi="Times New Roman" w:cs="Times New Roman"/>
                <w:sz w:val="28"/>
                <w:szCs w:val="28"/>
                <w:lang w:val="uk-UA"/>
              </w:rPr>
              <w:t xml:space="preserve"> переліку навчально-наочних посібників і технічних засобів навчання для художньо-естетичних, еколого-натуралістичних, </w:t>
            </w:r>
            <w:proofErr w:type="spellStart"/>
            <w:r w:rsidRPr="00F91E68">
              <w:rPr>
                <w:rFonts w:ascii="Times New Roman" w:hAnsi="Times New Roman" w:cs="Times New Roman"/>
                <w:sz w:val="28"/>
                <w:szCs w:val="28"/>
                <w:lang w:val="uk-UA"/>
              </w:rPr>
              <w:t>туристсько</w:t>
            </w:r>
            <w:proofErr w:type="spellEnd"/>
            <w:r w:rsidRPr="00F91E68">
              <w:rPr>
                <w:rFonts w:ascii="Times New Roman" w:hAnsi="Times New Roman" w:cs="Times New Roman"/>
                <w:sz w:val="28"/>
                <w:szCs w:val="28"/>
                <w:lang w:val="uk-UA"/>
              </w:rPr>
              <w:t>-краєзнавчих і науково-технічних позашкільних навчальних закладів системи Міністерства освіти і науки України.</w:t>
            </w:r>
          </w:p>
          <w:p w14:paraId="7CEB5ED2" w14:textId="551B1F2D" w:rsidR="00F91E68" w:rsidRPr="00F91E68" w:rsidRDefault="00F91E68" w:rsidP="00F91E68">
            <w:pPr>
              <w:pStyle w:val="TableParagraph"/>
              <w:spacing w:after="0" w:line="240" w:lineRule="auto"/>
              <w:ind w:left="0"/>
              <w:jc w:val="both"/>
              <w:rPr>
                <w:sz w:val="28"/>
                <w:szCs w:val="28"/>
                <w:lang w:val="uk-UA"/>
              </w:rPr>
            </w:pPr>
            <w:r w:rsidRPr="00F91E68">
              <w:rPr>
                <w:sz w:val="28"/>
                <w:szCs w:val="28"/>
                <w:lang w:val="uk-UA"/>
              </w:rPr>
              <w:t xml:space="preserve">Навчальні кабінети </w:t>
            </w:r>
            <w:proofErr w:type="spellStart"/>
            <w:r w:rsidR="00E424D3">
              <w:rPr>
                <w:sz w:val="28"/>
                <w:szCs w:val="28"/>
                <w:lang w:val="uk-UA"/>
              </w:rPr>
              <w:t>оснащено</w:t>
            </w:r>
            <w:proofErr w:type="spellEnd"/>
            <w:r w:rsidRPr="00F91E68">
              <w:rPr>
                <w:sz w:val="28"/>
                <w:szCs w:val="28"/>
                <w:lang w:val="uk-UA"/>
              </w:rPr>
              <w:t xml:space="preserve"> учнівськими столами, комп’ютерними столами, стільцями, лавами, м’якими кріслами, килимками</w:t>
            </w:r>
            <w:r w:rsidR="00E424D3">
              <w:rPr>
                <w:sz w:val="28"/>
                <w:szCs w:val="28"/>
                <w:lang w:val="uk-UA"/>
              </w:rPr>
              <w:t xml:space="preserve"> </w:t>
            </w:r>
            <w:r w:rsidR="00CA7619">
              <w:rPr>
                <w:sz w:val="28"/>
                <w:szCs w:val="28"/>
                <w:lang w:val="uk-UA"/>
              </w:rPr>
              <w:t>з урахуванням</w:t>
            </w:r>
            <w:r w:rsidRPr="00F91E68">
              <w:rPr>
                <w:sz w:val="28"/>
                <w:szCs w:val="28"/>
                <w:lang w:val="uk-UA"/>
              </w:rPr>
              <w:t xml:space="preserve"> відповідно до норм щодо наповнюваності гуртків.</w:t>
            </w:r>
          </w:p>
          <w:p w14:paraId="2A29F768" w14:textId="6960DB54" w:rsidR="00F91E68" w:rsidRPr="00F91E68" w:rsidRDefault="00F91E68" w:rsidP="00F91E68">
            <w:pPr>
              <w:pStyle w:val="TableParagraph"/>
              <w:spacing w:after="0" w:line="240" w:lineRule="auto"/>
              <w:ind w:left="0"/>
              <w:jc w:val="both"/>
              <w:rPr>
                <w:sz w:val="28"/>
                <w:szCs w:val="28"/>
                <w:lang w:val="uk-UA"/>
              </w:rPr>
            </w:pPr>
            <w:r w:rsidRPr="00F91E68">
              <w:rPr>
                <w:sz w:val="28"/>
                <w:szCs w:val="28"/>
                <w:lang w:val="uk-UA"/>
              </w:rPr>
              <w:t xml:space="preserve">Для організації освітнього процесу відповідно до профілів гурткової роботи  використовується навчально-тренувальне обладнання: цифрові мікроскопи, ноутбуки, мультимедійні </w:t>
            </w:r>
            <w:proofErr w:type="spellStart"/>
            <w:r w:rsidRPr="00F91E68">
              <w:rPr>
                <w:sz w:val="28"/>
                <w:szCs w:val="28"/>
                <w:lang w:val="uk-UA"/>
              </w:rPr>
              <w:t>проєктори</w:t>
            </w:r>
            <w:proofErr w:type="spellEnd"/>
            <w:r w:rsidRPr="00F91E68">
              <w:rPr>
                <w:sz w:val="28"/>
                <w:szCs w:val="28"/>
                <w:lang w:val="uk-UA"/>
              </w:rPr>
              <w:t xml:space="preserve">, </w:t>
            </w:r>
            <w:proofErr w:type="spellStart"/>
            <w:r w:rsidRPr="00F91E68">
              <w:rPr>
                <w:sz w:val="28"/>
                <w:szCs w:val="28"/>
                <w:lang w:val="uk-UA"/>
              </w:rPr>
              <w:t>мультифункціональні</w:t>
            </w:r>
            <w:proofErr w:type="spellEnd"/>
            <w:r w:rsidRPr="00F91E68">
              <w:rPr>
                <w:sz w:val="28"/>
                <w:szCs w:val="28"/>
                <w:lang w:val="uk-UA"/>
              </w:rPr>
              <w:t xml:space="preserve"> принтери, лабораторне обладнання і реактиви, телевізори, </w:t>
            </w:r>
            <w:r w:rsidR="00E424D3">
              <w:rPr>
                <w:sz w:val="28"/>
                <w:szCs w:val="28"/>
                <w:lang w:val="uk-UA"/>
              </w:rPr>
              <w:t xml:space="preserve">інтерактивні дошки, </w:t>
            </w:r>
            <w:r w:rsidRPr="00F91E68">
              <w:rPr>
                <w:sz w:val="28"/>
                <w:szCs w:val="28"/>
                <w:lang w:val="uk-UA"/>
              </w:rPr>
              <w:t xml:space="preserve">колекції рослин відкритого і закритого </w:t>
            </w:r>
            <w:proofErr w:type="spellStart"/>
            <w:r w:rsidRPr="00F91E68">
              <w:rPr>
                <w:sz w:val="28"/>
                <w:szCs w:val="28"/>
                <w:lang w:val="uk-UA"/>
              </w:rPr>
              <w:t>грунту</w:t>
            </w:r>
            <w:proofErr w:type="spellEnd"/>
            <w:r w:rsidRPr="00F91E68">
              <w:rPr>
                <w:sz w:val="28"/>
                <w:szCs w:val="28"/>
                <w:lang w:val="uk-UA"/>
              </w:rPr>
              <w:t xml:space="preserve">, швейні машини, мольберти, </w:t>
            </w:r>
            <w:proofErr w:type="spellStart"/>
            <w:r w:rsidRPr="00F91E68">
              <w:rPr>
                <w:sz w:val="28"/>
                <w:szCs w:val="28"/>
                <w:lang w:val="uk-UA"/>
              </w:rPr>
              <w:t>фліпчарти</w:t>
            </w:r>
            <w:proofErr w:type="spellEnd"/>
            <w:r w:rsidRPr="00F91E68">
              <w:rPr>
                <w:sz w:val="28"/>
                <w:szCs w:val="28"/>
                <w:lang w:val="uk-UA"/>
              </w:rPr>
              <w:t>, спортивно-турист</w:t>
            </w:r>
            <w:r w:rsidR="00E424D3">
              <w:rPr>
                <w:sz w:val="28"/>
                <w:szCs w:val="28"/>
                <w:lang w:val="uk-UA"/>
              </w:rPr>
              <w:t>ське</w:t>
            </w:r>
            <w:r w:rsidRPr="00F91E68">
              <w:rPr>
                <w:sz w:val="28"/>
                <w:szCs w:val="28"/>
                <w:lang w:val="uk-UA"/>
              </w:rPr>
              <w:t xml:space="preserve"> спорядження</w:t>
            </w:r>
            <w:r w:rsidR="00E424D3">
              <w:rPr>
                <w:sz w:val="28"/>
                <w:szCs w:val="28"/>
                <w:lang w:val="uk-UA"/>
              </w:rPr>
              <w:t xml:space="preserve">, набори </w:t>
            </w:r>
            <w:proofErr w:type="spellStart"/>
            <w:r w:rsidR="00E424D3">
              <w:rPr>
                <w:sz w:val="28"/>
                <w:szCs w:val="28"/>
                <w:lang w:val="uk-UA"/>
              </w:rPr>
              <w:t>констукторів</w:t>
            </w:r>
            <w:proofErr w:type="spellEnd"/>
            <w:r w:rsidR="00E424D3">
              <w:rPr>
                <w:sz w:val="28"/>
                <w:szCs w:val="28"/>
                <w:lang w:val="uk-UA"/>
              </w:rPr>
              <w:t xml:space="preserve"> </w:t>
            </w:r>
            <w:r w:rsidR="00E424D3">
              <w:rPr>
                <w:sz w:val="28"/>
                <w:szCs w:val="28"/>
                <w:lang w:val="en-US"/>
              </w:rPr>
              <w:t>LEGO</w:t>
            </w:r>
            <w:r w:rsidRPr="00F91E68">
              <w:rPr>
                <w:sz w:val="28"/>
                <w:szCs w:val="28"/>
                <w:lang w:val="uk-UA"/>
              </w:rPr>
              <w:t xml:space="preserve"> тощо.</w:t>
            </w:r>
          </w:p>
          <w:p w14:paraId="74FF8D21" w14:textId="2E75F204" w:rsidR="00F91E68" w:rsidRPr="00F91E68" w:rsidRDefault="00F91E68" w:rsidP="00F91E68">
            <w:pPr>
              <w:pStyle w:val="TableParagraph"/>
              <w:spacing w:after="0" w:line="240" w:lineRule="auto"/>
              <w:ind w:left="0"/>
              <w:jc w:val="both"/>
              <w:rPr>
                <w:sz w:val="28"/>
                <w:szCs w:val="28"/>
                <w:lang w:val="uk-UA"/>
              </w:rPr>
            </w:pPr>
            <w:r w:rsidRPr="00F91E68">
              <w:rPr>
                <w:sz w:val="28"/>
                <w:szCs w:val="28"/>
                <w:lang w:val="uk-UA"/>
              </w:rPr>
              <w:t xml:space="preserve">У наявності </w:t>
            </w:r>
            <w:r w:rsidR="00E424D3">
              <w:rPr>
                <w:sz w:val="28"/>
                <w:szCs w:val="28"/>
                <w:lang w:val="uk-UA"/>
              </w:rPr>
              <w:t xml:space="preserve">– </w:t>
            </w:r>
            <w:r w:rsidRPr="00F91E68">
              <w:rPr>
                <w:sz w:val="28"/>
                <w:szCs w:val="28"/>
                <w:lang w:val="uk-UA"/>
              </w:rPr>
              <w:t>тематичні посібники</w:t>
            </w:r>
            <w:r w:rsidR="00E424D3">
              <w:rPr>
                <w:sz w:val="28"/>
                <w:szCs w:val="28"/>
                <w:lang w:val="uk-UA"/>
              </w:rPr>
              <w:t>,</w:t>
            </w:r>
            <w:r w:rsidRPr="00F91E68">
              <w:rPr>
                <w:sz w:val="28"/>
                <w:szCs w:val="28"/>
                <w:lang w:val="uk-UA"/>
              </w:rPr>
              <w:t xml:space="preserve"> інші дидактичні матеріали. Навчально-методичне забезпечення відповідає змісту навчальних програм гуртків. Матеріально-технічна база постійно оновлюється відповідно до сучасних освітніх тенденцій.</w:t>
            </w:r>
          </w:p>
          <w:p w14:paraId="59FA910D" w14:textId="77777777" w:rsidR="00F91E68" w:rsidRPr="00F91E68" w:rsidRDefault="00F91E68" w:rsidP="00F91E68">
            <w:pPr>
              <w:spacing w:after="0" w:line="240" w:lineRule="auto"/>
              <w:jc w:val="both"/>
              <w:rPr>
                <w:rFonts w:ascii="Times New Roman" w:hAnsi="Times New Roman" w:cs="Times New Roman"/>
                <w:sz w:val="28"/>
                <w:szCs w:val="28"/>
                <w:lang w:val="uk-UA"/>
              </w:rPr>
            </w:pPr>
          </w:p>
          <w:p w14:paraId="2720DB8B" w14:textId="5363CFCC" w:rsidR="00F91E68" w:rsidRPr="00F91E68" w:rsidRDefault="00F91E68" w:rsidP="00F91E68">
            <w:pPr>
              <w:spacing w:after="0" w:line="240" w:lineRule="auto"/>
              <w:jc w:val="both"/>
              <w:rPr>
                <w:rFonts w:ascii="Times New Roman" w:hAnsi="Times New Roman" w:cs="Times New Roman"/>
                <w:sz w:val="28"/>
                <w:szCs w:val="28"/>
                <w:lang w:val="uk-UA"/>
              </w:rPr>
            </w:pPr>
          </w:p>
        </w:tc>
        <w:tc>
          <w:tcPr>
            <w:tcW w:w="1413" w:type="dxa"/>
          </w:tcPr>
          <w:p w14:paraId="5CCCAA6B" w14:textId="77777777" w:rsidR="00F91E68" w:rsidRDefault="00F91E68" w:rsidP="00F91E68">
            <w:pPr>
              <w:pStyle w:val="ae"/>
              <w:jc w:val="center"/>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t xml:space="preserve">3,6 </w:t>
            </w:r>
            <w:proofErr w:type="spellStart"/>
            <w:r w:rsidRPr="00AF10D4">
              <w:rPr>
                <w:rFonts w:ascii="Times New Roman" w:hAnsi="Times New Roman" w:cs="Times New Roman"/>
                <w:b/>
                <w:bCs/>
                <w:sz w:val="24"/>
                <w:szCs w:val="24"/>
                <w:lang w:val="uk-UA"/>
              </w:rPr>
              <w:t>б</w:t>
            </w:r>
            <w:r>
              <w:rPr>
                <w:rFonts w:ascii="Times New Roman" w:hAnsi="Times New Roman" w:cs="Times New Roman"/>
                <w:b/>
                <w:bCs/>
                <w:sz w:val="24"/>
                <w:szCs w:val="24"/>
                <w:lang w:val="uk-UA"/>
              </w:rPr>
              <w:t>ала</w:t>
            </w:r>
            <w:proofErr w:type="spellEnd"/>
          </w:p>
          <w:p w14:paraId="329328CE" w14:textId="32B2B280" w:rsidR="00F91E68" w:rsidRPr="00AF10D4" w:rsidRDefault="00F91E68" w:rsidP="00F91E68">
            <w:pPr>
              <w:pStyle w:val="ae"/>
              <w:jc w:val="center"/>
              <w:rPr>
                <w:rFonts w:ascii="Times New Roman" w:hAnsi="Times New Roman" w:cs="Times New Roman"/>
                <w:b/>
                <w:bCs/>
                <w:sz w:val="24"/>
                <w:szCs w:val="24"/>
                <w:lang w:val="uk-UA"/>
              </w:rPr>
            </w:pPr>
            <w:r w:rsidRPr="00E672C3">
              <w:rPr>
                <w:rFonts w:ascii="Times New Roman" w:hAnsi="Times New Roman" w:cs="Times New Roman"/>
                <w:sz w:val="24"/>
                <w:szCs w:val="24"/>
                <w:lang w:val="uk-UA"/>
              </w:rPr>
              <w:t>Високий рівень</w:t>
            </w:r>
          </w:p>
        </w:tc>
      </w:tr>
    </w:tbl>
    <w:p w14:paraId="2E82D169" w14:textId="77777777" w:rsidR="0027438D" w:rsidRDefault="0027438D" w:rsidP="00F91E68">
      <w:pPr>
        <w:spacing w:after="0"/>
      </w:pPr>
    </w:p>
    <w:p w14:paraId="3893A7CB" w14:textId="77777777" w:rsidR="0027438D" w:rsidRDefault="0027438D" w:rsidP="00F91E68">
      <w:pPr>
        <w:spacing w:after="0"/>
      </w:pPr>
    </w:p>
    <w:p w14:paraId="69DD23FF" w14:textId="77777777" w:rsidR="0027438D" w:rsidRDefault="0027438D" w:rsidP="00F91E68">
      <w:pPr>
        <w:spacing w:after="0"/>
      </w:pPr>
    </w:p>
    <w:p w14:paraId="0FF0A015" w14:textId="77777777" w:rsidR="0027438D" w:rsidRDefault="0027438D" w:rsidP="00F91E68">
      <w:pPr>
        <w:spacing w:after="0"/>
      </w:pPr>
    </w:p>
    <w:p w14:paraId="538C58B0" w14:textId="77777777" w:rsidR="0027438D" w:rsidRDefault="0027438D" w:rsidP="00F91E68">
      <w:pPr>
        <w:spacing w:after="0"/>
      </w:pPr>
    </w:p>
    <w:p w14:paraId="29DE2765" w14:textId="77777777" w:rsidR="0027438D" w:rsidRDefault="0027438D" w:rsidP="00F91E68">
      <w:pPr>
        <w:spacing w:after="0"/>
      </w:pPr>
    </w:p>
    <w:p w14:paraId="1724DB7F" w14:textId="77777777" w:rsidR="0027438D" w:rsidRDefault="0027438D" w:rsidP="00F91E68">
      <w:pPr>
        <w:spacing w:after="0"/>
      </w:pPr>
    </w:p>
    <w:p w14:paraId="3187A81E" w14:textId="6112AD5D" w:rsidR="0027438D" w:rsidRDefault="0027438D" w:rsidP="00F91E68">
      <w:pPr>
        <w:spacing w:after="0"/>
      </w:pPr>
    </w:p>
    <w:p w14:paraId="2491B80E" w14:textId="054EC0D0" w:rsidR="0027438D" w:rsidRDefault="0027438D" w:rsidP="00F91E68">
      <w:pPr>
        <w:spacing w:after="0"/>
      </w:pPr>
    </w:p>
    <w:p w14:paraId="3947A93B" w14:textId="77777777" w:rsidR="0027438D" w:rsidRDefault="0027438D" w:rsidP="00F91E68">
      <w:pPr>
        <w:spacing w:after="0"/>
      </w:pPr>
    </w:p>
    <w:p w14:paraId="27AADDFB" w14:textId="77777777" w:rsidR="0027438D" w:rsidRPr="0027438D" w:rsidRDefault="0027438D" w:rsidP="00F91E68">
      <w:pPr>
        <w:spacing w:after="0"/>
        <w:rPr>
          <w:rFonts w:ascii="Times New Roman" w:hAnsi="Times New Roman" w:cs="Times New Roman"/>
          <w:sz w:val="24"/>
          <w:szCs w:val="24"/>
          <w:lang w:val="uk-UA"/>
        </w:rPr>
      </w:pPr>
    </w:p>
    <w:p w14:paraId="0582DD4B" w14:textId="37D04AC9" w:rsidR="0016296F" w:rsidRPr="0016296F" w:rsidRDefault="0016296F" w:rsidP="00F91E68">
      <w:pPr>
        <w:spacing w:after="0" w:line="240" w:lineRule="auto"/>
        <w:ind w:left="1418"/>
        <w:jc w:val="both"/>
        <w:rPr>
          <w:rFonts w:ascii="Times New Roman" w:hAnsi="Times New Roman" w:cs="Times New Roman"/>
          <w:b/>
          <w:bCs/>
          <w:sz w:val="26"/>
          <w:szCs w:val="26"/>
          <w:lang w:val="uk-UA"/>
        </w:rPr>
      </w:pPr>
      <w:r>
        <w:rPr>
          <w:rFonts w:ascii="Times New Roman" w:hAnsi="Times New Roman" w:cs="Times New Roman"/>
          <w:b/>
          <w:bCs/>
          <w:sz w:val="26"/>
          <w:szCs w:val="26"/>
          <w:lang w:val="uk-UA"/>
        </w:rPr>
        <w:t xml:space="preserve">1.2. </w:t>
      </w:r>
      <w:r w:rsidRPr="0016296F">
        <w:rPr>
          <w:rFonts w:ascii="Times New Roman" w:hAnsi="Times New Roman" w:cs="Times New Roman"/>
          <w:b/>
          <w:bCs/>
          <w:sz w:val="26"/>
          <w:szCs w:val="26"/>
          <w:lang w:val="uk-UA"/>
        </w:rPr>
        <w:t>Вимога / правило: Забезпечення безпечних і комфортних умов навчання та праці</w:t>
      </w:r>
    </w:p>
    <w:p w14:paraId="08702FFC" w14:textId="23405822" w:rsidR="0016296F" w:rsidRPr="0016296F" w:rsidRDefault="0016296F" w:rsidP="00F91E68">
      <w:pPr>
        <w:spacing w:after="0" w:line="240" w:lineRule="auto"/>
        <w:ind w:left="1418"/>
        <w:jc w:val="both"/>
        <w:rPr>
          <w:rFonts w:ascii="Times New Roman" w:hAnsi="Times New Roman" w:cs="Times New Roman"/>
          <w:b/>
          <w:bCs/>
          <w:sz w:val="26"/>
          <w:szCs w:val="26"/>
          <w:lang w:val="uk-UA"/>
        </w:rPr>
      </w:pPr>
      <w:r>
        <w:rPr>
          <w:rFonts w:ascii="Times New Roman" w:hAnsi="Times New Roman" w:cs="Times New Roman"/>
          <w:b/>
          <w:bCs/>
          <w:sz w:val="26"/>
          <w:szCs w:val="26"/>
          <w:lang w:val="uk-UA"/>
        </w:rPr>
        <w:t xml:space="preserve">1.2.1. </w:t>
      </w:r>
      <w:r w:rsidRPr="0016296F">
        <w:rPr>
          <w:rFonts w:ascii="Times New Roman" w:hAnsi="Times New Roman" w:cs="Times New Roman"/>
          <w:b/>
          <w:bCs/>
          <w:sz w:val="26"/>
          <w:szCs w:val="26"/>
          <w:lang w:val="uk-UA"/>
        </w:rPr>
        <w:t>Критерій: Освітнє середовище закладу безпечне</w:t>
      </w:r>
    </w:p>
    <w:p w14:paraId="3A5CAE30" w14:textId="77777777" w:rsidR="0016296F" w:rsidRDefault="0016296F" w:rsidP="00F91E68">
      <w:pPr>
        <w:spacing w:after="0"/>
        <w:rPr>
          <w:lang w:val="uk-UA"/>
        </w:rPr>
      </w:pPr>
    </w:p>
    <w:tbl>
      <w:tblPr>
        <w:tblStyle w:val="af"/>
        <w:tblW w:w="15021" w:type="dxa"/>
        <w:tblInd w:w="137" w:type="dxa"/>
        <w:tblLook w:val="04A0" w:firstRow="1" w:lastRow="0" w:firstColumn="1" w:lastColumn="0" w:noHBand="0" w:noVBand="1"/>
      </w:tblPr>
      <w:tblGrid>
        <w:gridCol w:w="1319"/>
        <w:gridCol w:w="12289"/>
        <w:gridCol w:w="1413"/>
      </w:tblGrid>
      <w:tr w:rsidR="00F91E68" w:rsidRPr="009109BE" w14:paraId="326090ED" w14:textId="77777777" w:rsidTr="000D24DC">
        <w:trPr>
          <w:tblHeader/>
        </w:trPr>
        <w:tc>
          <w:tcPr>
            <w:tcW w:w="1319" w:type="dxa"/>
          </w:tcPr>
          <w:p w14:paraId="0262FCA3" w14:textId="77777777" w:rsidR="00F91E68" w:rsidRPr="009109BE" w:rsidRDefault="00F91E68" w:rsidP="003906F4">
            <w:pPr>
              <w:pStyle w:val="ae"/>
              <w:jc w:val="center"/>
              <w:rPr>
                <w:rFonts w:ascii="Times New Roman" w:hAnsi="Times New Roman" w:cs="Times New Roman"/>
                <w:b/>
                <w:bCs/>
                <w:sz w:val="26"/>
                <w:szCs w:val="26"/>
                <w:lang w:val="uk-UA"/>
              </w:rPr>
            </w:pPr>
            <w:r w:rsidRPr="009109BE">
              <w:rPr>
                <w:rFonts w:ascii="Times New Roman" w:hAnsi="Times New Roman" w:cs="Times New Roman"/>
                <w:b/>
                <w:bCs/>
                <w:sz w:val="26"/>
                <w:szCs w:val="26"/>
                <w:lang w:val="uk-UA"/>
              </w:rPr>
              <w:t>№ критерію</w:t>
            </w:r>
          </w:p>
        </w:tc>
        <w:tc>
          <w:tcPr>
            <w:tcW w:w="12289" w:type="dxa"/>
            <w:vAlign w:val="center"/>
          </w:tcPr>
          <w:p w14:paraId="70677D56" w14:textId="77777777" w:rsidR="006B5C7E" w:rsidRDefault="006B5C7E" w:rsidP="000D24DC">
            <w:pPr>
              <w:pStyle w:val="ae"/>
              <w:jc w:val="center"/>
              <w:rPr>
                <w:rFonts w:ascii="Times New Roman" w:hAnsi="Times New Roman" w:cs="Times New Roman"/>
                <w:b/>
                <w:bCs/>
                <w:sz w:val="26"/>
                <w:szCs w:val="26"/>
                <w:lang w:val="uk-UA"/>
              </w:rPr>
            </w:pPr>
            <w:r w:rsidRPr="00E813C2">
              <w:rPr>
                <w:rFonts w:ascii="Times New Roman" w:hAnsi="Times New Roman" w:cs="Times New Roman"/>
                <w:b/>
                <w:bCs/>
                <w:sz w:val="26"/>
                <w:szCs w:val="26"/>
                <w:lang w:val="uk-UA"/>
              </w:rPr>
              <w:t xml:space="preserve">Інформація про роботу </w:t>
            </w:r>
            <w:r>
              <w:rPr>
                <w:rFonts w:ascii="Times New Roman" w:hAnsi="Times New Roman" w:cs="Times New Roman"/>
                <w:b/>
                <w:bCs/>
                <w:sz w:val="26"/>
                <w:szCs w:val="26"/>
                <w:lang w:val="uk-UA"/>
              </w:rPr>
              <w:t>закладу</w:t>
            </w:r>
          </w:p>
          <w:p w14:paraId="6FCC2F21" w14:textId="4D4051B0" w:rsidR="00F91E68" w:rsidRPr="00E813C2" w:rsidRDefault="006B5C7E" w:rsidP="000D24DC">
            <w:pPr>
              <w:pStyle w:val="ae"/>
              <w:jc w:val="center"/>
              <w:rPr>
                <w:rFonts w:ascii="Times New Roman" w:hAnsi="Times New Roman" w:cs="Times New Roman"/>
                <w:b/>
                <w:bCs/>
                <w:sz w:val="26"/>
                <w:szCs w:val="26"/>
                <w:lang w:val="uk-UA"/>
              </w:rPr>
            </w:pPr>
            <w:r w:rsidRPr="00E813C2">
              <w:rPr>
                <w:rFonts w:ascii="Times New Roman" w:hAnsi="Times New Roman" w:cs="Times New Roman"/>
                <w:b/>
                <w:bCs/>
                <w:sz w:val="26"/>
                <w:szCs w:val="26"/>
                <w:lang w:val="uk-UA"/>
              </w:rPr>
              <w:t>відповідно до критер</w:t>
            </w:r>
            <w:r>
              <w:rPr>
                <w:rFonts w:ascii="Times New Roman" w:hAnsi="Times New Roman" w:cs="Times New Roman"/>
                <w:b/>
                <w:bCs/>
                <w:sz w:val="26"/>
                <w:szCs w:val="26"/>
                <w:lang w:val="uk-UA"/>
              </w:rPr>
              <w:t>іїв оцінювання</w:t>
            </w:r>
          </w:p>
        </w:tc>
        <w:tc>
          <w:tcPr>
            <w:tcW w:w="1413" w:type="dxa"/>
          </w:tcPr>
          <w:p w14:paraId="7E6C7667" w14:textId="77777777" w:rsidR="00F91E68" w:rsidRDefault="00F91E68" w:rsidP="003906F4">
            <w:pPr>
              <w:pStyle w:val="ae"/>
              <w:jc w:val="center"/>
              <w:rPr>
                <w:rFonts w:ascii="Times New Roman" w:hAnsi="Times New Roman" w:cs="Times New Roman"/>
                <w:b/>
                <w:bCs/>
                <w:sz w:val="26"/>
                <w:szCs w:val="26"/>
                <w:lang w:val="uk-UA"/>
              </w:rPr>
            </w:pPr>
            <w:r w:rsidRPr="009109BE">
              <w:rPr>
                <w:rFonts w:ascii="Times New Roman" w:hAnsi="Times New Roman" w:cs="Times New Roman"/>
                <w:b/>
                <w:bCs/>
                <w:sz w:val="26"/>
                <w:szCs w:val="26"/>
                <w:lang w:val="uk-UA"/>
              </w:rPr>
              <w:t>Кількість балів</w:t>
            </w:r>
            <w:r w:rsidR="000D24DC">
              <w:rPr>
                <w:rFonts w:ascii="Times New Roman" w:hAnsi="Times New Roman" w:cs="Times New Roman"/>
                <w:b/>
                <w:bCs/>
                <w:sz w:val="26"/>
                <w:szCs w:val="26"/>
                <w:lang w:val="uk-UA"/>
              </w:rPr>
              <w:t>/</w:t>
            </w:r>
          </w:p>
          <w:p w14:paraId="07390AD0" w14:textId="6DF98669" w:rsidR="000D24DC" w:rsidRPr="009109BE" w:rsidRDefault="000D24DC" w:rsidP="003906F4">
            <w:pPr>
              <w:pStyle w:val="ae"/>
              <w:jc w:val="center"/>
              <w:rPr>
                <w:rFonts w:ascii="Times New Roman" w:hAnsi="Times New Roman" w:cs="Times New Roman"/>
                <w:b/>
                <w:bCs/>
                <w:sz w:val="26"/>
                <w:szCs w:val="26"/>
                <w:lang w:val="uk-UA"/>
              </w:rPr>
            </w:pPr>
            <w:r>
              <w:rPr>
                <w:rFonts w:ascii="Times New Roman" w:hAnsi="Times New Roman" w:cs="Times New Roman"/>
                <w:b/>
                <w:bCs/>
                <w:sz w:val="26"/>
                <w:szCs w:val="26"/>
                <w:lang w:val="uk-UA"/>
              </w:rPr>
              <w:t>рівень</w:t>
            </w:r>
          </w:p>
        </w:tc>
      </w:tr>
      <w:tr w:rsidR="00F91E68" w:rsidRPr="00AF10D4" w14:paraId="201FB244" w14:textId="77777777" w:rsidTr="00F91E68">
        <w:tc>
          <w:tcPr>
            <w:tcW w:w="1319" w:type="dxa"/>
          </w:tcPr>
          <w:p w14:paraId="07B07095" w14:textId="324814EA" w:rsidR="00F91E68" w:rsidRPr="00AF10D4" w:rsidRDefault="00F91E68" w:rsidP="00F91E68">
            <w:pPr>
              <w:pStyle w:val="ae"/>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t>1.2.1.1.</w:t>
            </w:r>
          </w:p>
        </w:tc>
        <w:tc>
          <w:tcPr>
            <w:tcW w:w="12289" w:type="dxa"/>
          </w:tcPr>
          <w:p w14:paraId="05143D5C" w14:textId="313F7968" w:rsidR="00F91E68" w:rsidRDefault="00CA7619" w:rsidP="00F91E6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F91E68" w:rsidRPr="00F91E68">
              <w:rPr>
                <w:rFonts w:ascii="Times New Roman" w:hAnsi="Times New Roman" w:cs="Times New Roman"/>
                <w:sz w:val="28"/>
                <w:szCs w:val="28"/>
                <w:lang w:val="uk-UA"/>
              </w:rPr>
              <w:t>начна увага приділяється забезпеченню належного санітарного стану, безпек</w:t>
            </w:r>
            <w:r w:rsidR="003E1CE3">
              <w:rPr>
                <w:rFonts w:ascii="Times New Roman" w:hAnsi="Times New Roman" w:cs="Times New Roman"/>
                <w:sz w:val="28"/>
                <w:szCs w:val="28"/>
                <w:lang w:val="uk-UA"/>
              </w:rPr>
              <w:t>ових умов</w:t>
            </w:r>
            <w:r w:rsidR="00F91E68" w:rsidRPr="00F91E68">
              <w:rPr>
                <w:rFonts w:ascii="Times New Roman" w:hAnsi="Times New Roman" w:cs="Times New Roman"/>
                <w:sz w:val="28"/>
                <w:szCs w:val="28"/>
                <w:lang w:val="uk-UA"/>
              </w:rPr>
              <w:t xml:space="preserve"> та </w:t>
            </w:r>
            <w:r w:rsidR="003E1CE3">
              <w:rPr>
                <w:rFonts w:ascii="Times New Roman" w:hAnsi="Times New Roman" w:cs="Times New Roman"/>
                <w:sz w:val="28"/>
                <w:szCs w:val="28"/>
                <w:lang w:val="uk-UA"/>
              </w:rPr>
              <w:t>упорядкуванню</w:t>
            </w:r>
            <w:r w:rsidR="00F91E68" w:rsidRPr="00F91E68">
              <w:rPr>
                <w:rFonts w:ascii="Times New Roman" w:hAnsi="Times New Roman" w:cs="Times New Roman"/>
                <w:sz w:val="28"/>
                <w:szCs w:val="28"/>
                <w:lang w:val="uk-UA"/>
              </w:rPr>
              <w:t xml:space="preserve"> території </w:t>
            </w:r>
            <w:r w:rsidR="003E1CE3">
              <w:rPr>
                <w:rFonts w:ascii="Times New Roman" w:hAnsi="Times New Roman" w:cs="Times New Roman"/>
                <w:sz w:val="28"/>
                <w:szCs w:val="28"/>
                <w:lang w:val="uk-UA"/>
              </w:rPr>
              <w:t>та навчальних</w:t>
            </w:r>
            <w:r w:rsidR="00F91E68" w:rsidRPr="00F91E68">
              <w:rPr>
                <w:rFonts w:ascii="Times New Roman" w:hAnsi="Times New Roman" w:cs="Times New Roman"/>
                <w:sz w:val="28"/>
                <w:szCs w:val="28"/>
                <w:lang w:val="uk-UA"/>
              </w:rPr>
              <w:t xml:space="preserve"> приміщень. </w:t>
            </w:r>
          </w:p>
          <w:p w14:paraId="03874497" w14:textId="3B633902" w:rsidR="003E1CE3" w:rsidRDefault="00F91E68" w:rsidP="00F91E68">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 xml:space="preserve">Територія закладу є доглянутою, упорядкованою та комфортною для перебування учасників освітньої діяльності. У вечірній і нічний час забезпечується </w:t>
            </w:r>
            <w:r w:rsidR="00CA7619">
              <w:rPr>
                <w:rFonts w:ascii="Times New Roman" w:hAnsi="Times New Roman" w:cs="Times New Roman"/>
                <w:sz w:val="28"/>
                <w:szCs w:val="28"/>
                <w:lang w:val="uk-UA"/>
              </w:rPr>
              <w:t xml:space="preserve">її </w:t>
            </w:r>
            <w:r w:rsidRPr="00F91E68">
              <w:rPr>
                <w:rFonts w:ascii="Times New Roman" w:hAnsi="Times New Roman" w:cs="Times New Roman"/>
                <w:sz w:val="28"/>
                <w:szCs w:val="28"/>
                <w:lang w:val="uk-UA"/>
              </w:rPr>
              <w:t>належне освітлення</w:t>
            </w:r>
            <w:r w:rsidR="003E1CE3">
              <w:rPr>
                <w:rFonts w:ascii="Times New Roman" w:hAnsi="Times New Roman" w:cs="Times New Roman"/>
                <w:sz w:val="28"/>
                <w:szCs w:val="28"/>
                <w:lang w:val="uk-UA"/>
              </w:rPr>
              <w:t>.</w:t>
            </w:r>
          </w:p>
          <w:p w14:paraId="712DD8F4" w14:textId="36397810" w:rsidR="003E1CE3" w:rsidRDefault="00F91E68" w:rsidP="00F91E68">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 xml:space="preserve">Щоденно </w:t>
            </w:r>
            <w:r w:rsidR="00CA7619">
              <w:rPr>
                <w:rFonts w:ascii="Times New Roman" w:hAnsi="Times New Roman" w:cs="Times New Roman"/>
                <w:sz w:val="28"/>
                <w:szCs w:val="28"/>
                <w:lang w:val="uk-UA"/>
              </w:rPr>
              <w:t xml:space="preserve">відповідними службами закладу </w:t>
            </w:r>
            <w:r w:rsidRPr="00F91E68">
              <w:rPr>
                <w:rFonts w:ascii="Times New Roman" w:hAnsi="Times New Roman" w:cs="Times New Roman"/>
                <w:sz w:val="28"/>
                <w:szCs w:val="28"/>
                <w:lang w:val="uk-UA"/>
              </w:rPr>
              <w:t xml:space="preserve">проводиться огляд приміщень і території з метою виявлення </w:t>
            </w:r>
            <w:r w:rsidR="003E1CE3">
              <w:rPr>
                <w:rFonts w:ascii="Times New Roman" w:hAnsi="Times New Roman" w:cs="Times New Roman"/>
                <w:sz w:val="28"/>
                <w:szCs w:val="28"/>
                <w:lang w:val="uk-UA"/>
              </w:rPr>
              <w:t xml:space="preserve">фактів пошкодження майна, наявності сторонніх предметів </w:t>
            </w:r>
            <w:r w:rsidRPr="00F91E68">
              <w:rPr>
                <w:rFonts w:ascii="Times New Roman" w:hAnsi="Times New Roman" w:cs="Times New Roman"/>
                <w:sz w:val="28"/>
                <w:szCs w:val="28"/>
                <w:lang w:val="uk-UA"/>
              </w:rPr>
              <w:t>та їх оперативного усунення</w:t>
            </w:r>
            <w:r w:rsidR="00CA7619">
              <w:rPr>
                <w:rFonts w:ascii="Times New Roman" w:hAnsi="Times New Roman" w:cs="Times New Roman"/>
                <w:sz w:val="28"/>
                <w:szCs w:val="28"/>
                <w:lang w:val="uk-UA"/>
              </w:rPr>
              <w:t>/прибирання</w:t>
            </w:r>
            <w:r w:rsidRPr="00F91E68">
              <w:rPr>
                <w:rFonts w:ascii="Times New Roman" w:hAnsi="Times New Roman" w:cs="Times New Roman"/>
                <w:sz w:val="28"/>
                <w:szCs w:val="28"/>
                <w:lang w:val="uk-UA"/>
              </w:rPr>
              <w:t xml:space="preserve">. </w:t>
            </w:r>
          </w:p>
          <w:p w14:paraId="23F1476A" w14:textId="77777777" w:rsidR="003E1CE3" w:rsidRDefault="003E1CE3" w:rsidP="00F91E6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F91E68" w:rsidRPr="00F91E68">
              <w:rPr>
                <w:rFonts w:ascii="Times New Roman" w:hAnsi="Times New Roman" w:cs="Times New Roman"/>
                <w:sz w:val="28"/>
                <w:szCs w:val="28"/>
                <w:lang w:val="uk-UA"/>
              </w:rPr>
              <w:t>дійснюється контроль за дотриманням правил безпеки та організацією безпечних умов перебування</w:t>
            </w:r>
            <w:r>
              <w:rPr>
                <w:rFonts w:ascii="Times New Roman" w:hAnsi="Times New Roman" w:cs="Times New Roman"/>
                <w:sz w:val="28"/>
                <w:szCs w:val="28"/>
                <w:lang w:val="uk-UA"/>
              </w:rPr>
              <w:t xml:space="preserve"> в закладі</w:t>
            </w:r>
            <w:r w:rsidR="00F91E68" w:rsidRPr="00F91E68">
              <w:rPr>
                <w:rFonts w:ascii="Times New Roman" w:hAnsi="Times New Roman" w:cs="Times New Roman"/>
                <w:sz w:val="28"/>
                <w:szCs w:val="28"/>
                <w:lang w:val="uk-UA"/>
              </w:rPr>
              <w:t xml:space="preserve"> дітей і працівників. Особлива увага приділяється дотриманню пропускного режиму, обмеженню доступу сторонніх осіб до приміщень закладу. Працівники закладу систематично проводять серед вихованців профілактичну роботу щодо формування культури безпечної поведінки. Учасники освітнього процесу забезпечені комфортними та безпечними умовами для навчання, творчості й дозвілля. </w:t>
            </w:r>
          </w:p>
          <w:p w14:paraId="07715F7F" w14:textId="571BBD7A" w:rsidR="003E1CE3" w:rsidRDefault="003E1CE3" w:rsidP="00F91E68">
            <w:pPr>
              <w:spacing w:after="0" w:line="240" w:lineRule="auto"/>
              <w:jc w:val="both"/>
              <w:rPr>
                <w:rFonts w:ascii="Times New Roman" w:hAnsi="Times New Roman" w:cs="Times New Roman"/>
                <w:sz w:val="28"/>
                <w:szCs w:val="28"/>
                <w:lang w:val="uk-UA"/>
              </w:rPr>
            </w:pPr>
            <w:r w:rsidRPr="003E1CE3">
              <w:rPr>
                <w:rFonts w:ascii="Times New Roman" w:hAnsi="Times New Roman" w:cs="Times New Roman"/>
                <w:sz w:val="28"/>
                <w:szCs w:val="28"/>
                <w:lang w:val="uk-UA"/>
              </w:rPr>
              <w:t>З метою забезпечення стабільного функціонування закладу під час можливих аварійних чи планових відключень електроенергії та уникнення призупинення освітнього процесу активно використовуються три бензинові генератори номінальною потужністю 2,5 кВт і 3,5 кВт. Крім того, у 2025</w:t>
            </w:r>
            <w:r w:rsidR="00CA7619">
              <w:rPr>
                <w:rFonts w:ascii="Times New Roman" w:hAnsi="Times New Roman" w:cs="Times New Roman"/>
                <w:sz w:val="28"/>
                <w:szCs w:val="28"/>
                <w:lang w:val="uk-UA"/>
              </w:rPr>
              <w:t>/</w:t>
            </w:r>
            <w:r w:rsidRPr="003E1CE3">
              <w:rPr>
                <w:rFonts w:ascii="Times New Roman" w:hAnsi="Times New Roman" w:cs="Times New Roman"/>
                <w:sz w:val="28"/>
                <w:szCs w:val="28"/>
                <w:lang w:val="uk-UA"/>
              </w:rPr>
              <w:t xml:space="preserve">2026 навчальному році було розроблено </w:t>
            </w:r>
            <w:proofErr w:type="spellStart"/>
            <w:r w:rsidRPr="003E1CE3">
              <w:rPr>
                <w:rFonts w:ascii="Times New Roman" w:hAnsi="Times New Roman" w:cs="Times New Roman"/>
                <w:sz w:val="28"/>
                <w:szCs w:val="28"/>
                <w:lang w:val="uk-UA"/>
              </w:rPr>
              <w:t>проєктну</w:t>
            </w:r>
            <w:proofErr w:type="spellEnd"/>
            <w:r w:rsidRPr="003E1CE3">
              <w:rPr>
                <w:rFonts w:ascii="Times New Roman" w:hAnsi="Times New Roman" w:cs="Times New Roman"/>
                <w:sz w:val="28"/>
                <w:szCs w:val="28"/>
                <w:lang w:val="uk-UA"/>
              </w:rPr>
              <w:t xml:space="preserve"> документацію та виконано комплексні роботи з монтажу, встановлення і підключення дизельної електростанції номінальною потужністю 20 кВт</w:t>
            </w:r>
            <w:r w:rsidR="00CA7619">
              <w:rPr>
                <w:rFonts w:ascii="Times New Roman" w:hAnsi="Times New Roman" w:cs="Times New Roman"/>
                <w:sz w:val="28"/>
                <w:szCs w:val="28"/>
                <w:lang w:val="uk-UA"/>
              </w:rPr>
              <w:t xml:space="preserve">. </w:t>
            </w:r>
            <w:r w:rsidRPr="003E1CE3">
              <w:rPr>
                <w:rFonts w:ascii="Times New Roman" w:hAnsi="Times New Roman" w:cs="Times New Roman"/>
                <w:sz w:val="28"/>
                <w:szCs w:val="28"/>
                <w:lang w:val="uk-UA"/>
              </w:rPr>
              <w:t xml:space="preserve"> </w:t>
            </w:r>
            <w:r w:rsidR="00CA7619" w:rsidRPr="003E1CE3">
              <w:rPr>
                <w:rFonts w:ascii="Times New Roman" w:hAnsi="Times New Roman" w:cs="Times New Roman"/>
                <w:sz w:val="28"/>
                <w:szCs w:val="28"/>
                <w:lang w:val="uk-UA"/>
              </w:rPr>
              <w:t>Щ</w:t>
            </w:r>
            <w:r w:rsidRPr="003E1CE3">
              <w:rPr>
                <w:rFonts w:ascii="Times New Roman" w:hAnsi="Times New Roman" w:cs="Times New Roman"/>
                <w:sz w:val="28"/>
                <w:szCs w:val="28"/>
                <w:lang w:val="uk-UA"/>
              </w:rPr>
              <w:t>о</w:t>
            </w:r>
            <w:r w:rsidR="00CA7619">
              <w:rPr>
                <w:rFonts w:ascii="Times New Roman" w:hAnsi="Times New Roman" w:cs="Times New Roman"/>
                <w:sz w:val="28"/>
                <w:szCs w:val="28"/>
                <w:lang w:val="uk-UA"/>
              </w:rPr>
              <w:t xml:space="preserve"> забезпечило безперервність освітнього</w:t>
            </w:r>
            <w:r w:rsidRPr="003E1CE3">
              <w:rPr>
                <w:rFonts w:ascii="Times New Roman" w:hAnsi="Times New Roman" w:cs="Times New Roman"/>
                <w:sz w:val="28"/>
                <w:szCs w:val="28"/>
                <w:lang w:val="uk-UA"/>
              </w:rPr>
              <w:t xml:space="preserve"> </w:t>
            </w:r>
            <w:r w:rsidR="00CA7619">
              <w:rPr>
                <w:rFonts w:ascii="Times New Roman" w:hAnsi="Times New Roman" w:cs="Times New Roman"/>
                <w:sz w:val="28"/>
                <w:szCs w:val="28"/>
                <w:lang w:val="uk-UA"/>
              </w:rPr>
              <w:t xml:space="preserve">процесу під час планових і позапланових відключень електроенергії </w:t>
            </w:r>
            <w:r w:rsidRPr="003E1CE3">
              <w:rPr>
                <w:rFonts w:ascii="Times New Roman" w:hAnsi="Times New Roman" w:cs="Times New Roman"/>
                <w:sz w:val="28"/>
                <w:szCs w:val="28"/>
                <w:lang w:val="uk-UA"/>
              </w:rPr>
              <w:t>значно підвищило рівень автономності установи.</w:t>
            </w:r>
          </w:p>
          <w:p w14:paraId="4554C186" w14:textId="0F200A35" w:rsidR="00F91E68" w:rsidRDefault="00F91E68" w:rsidP="00F91E68">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Загалом робота за цим критерієм є системною, спрямованою на створення безпечного освітнього середовища.</w:t>
            </w:r>
          </w:p>
          <w:p w14:paraId="16DBABD8" w14:textId="5B2A6B3D" w:rsidR="00F91E68" w:rsidRPr="00F91E68" w:rsidRDefault="00F91E68" w:rsidP="00F91E68">
            <w:pPr>
              <w:spacing w:after="0" w:line="240" w:lineRule="auto"/>
              <w:jc w:val="both"/>
              <w:rPr>
                <w:rFonts w:ascii="Times New Roman" w:hAnsi="Times New Roman" w:cs="Times New Roman"/>
                <w:sz w:val="28"/>
                <w:szCs w:val="28"/>
                <w:lang w:val="uk-UA"/>
              </w:rPr>
            </w:pPr>
          </w:p>
        </w:tc>
        <w:tc>
          <w:tcPr>
            <w:tcW w:w="1413" w:type="dxa"/>
          </w:tcPr>
          <w:p w14:paraId="56911A70" w14:textId="77777777" w:rsidR="00F91E68" w:rsidRDefault="00F91E68" w:rsidP="00F91E68">
            <w:pPr>
              <w:pStyle w:val="ae"/>
              <w:jc w:val="center"/>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t xml:space="preserve">3,7 </w:t>
            </w:r>
            <w:proofErr w:type="spellStart"/>
            <w:r w:rsidRPr="00AF10D4">
              <w:rPr>
                <w:rFonts w:ascii="Times New Roman" w:hAnsi="Times New Roman" w:cs="Times New Roman"/>
                <w:b/>
                <w:bCs/>
                <w:sz w:val="24"/>
                <w:szCs w:val="24"/>
                <w:lang w:val="uk-UA"/>
              </w:rPr>
              <w:t>б</w:t>
            </w:r>
            <w:r>
              <w:rPr>
                <w:rFonts w:ascii="Times New Roman" w:hAnsi="Times New Roman" w:cs="Times New Roman"/>
                <w:b/>
                <w:bCs/>
                <w:sz w:val="24"/>
                <w:szCs w:val="24"/>
                <w:lang w:val="uk-UA"/>
              </w:rPr>
              <w:t>ала</w:t>
            </w:r>
            <w:proofErr w:type="spellEnd"/>
          </w:p>
          <w:p w14:paraId="045C3B4A" w14:textId="17B02430" w:rsidR="00F91E68" w:rsidRPr="00AF10D4" w:rsidRDefault="00F91E68" w:rsidP="00F91E68">
            <w:pPr>
              <w:pStyle w:val="ae"/>
              <w:jc w:val="center"/>
              <w:rPr>
                <w:rFonts w:ascii="Times New Roman" w:hAnsi="Times New Roman" w:cs="Times New Roman"/>
                <w:b/>
                <w:bCs/>
                <w:sz w:val="24"/>
                <w:szCs w:val="24"/>
                <w:lang w:val="uk-UA"/>
              </w:rPr>
            </w:pPr>
            <w:r w:rsidRPr="00E672C3">
              <w:rPr>
                <w:rFonts w:ascii="Times New Roman" w:hAnsi="Times New Roman" w:cs="Times New Roman"/>
                <w:sz w:val="24"/>
                <w:szCs w:val="24"/>
                <w:lang w:val="uk-UA"/>
              </w:rPr>
              <w:t>Високий рівень</w:t>
            </w:r>
          </w:p>
        </w:tc>
      </w:tr>
      <w:tr w:rsidR="00F91E68" w:rsidRPr="00AF10D4" w14:paraId="2EDDB5EF" w14:textId="77777777" w:rsidTr="00F91E68">
        <w:tc>
          <w:tcPr>
            <w:tcW w:w="1319" w:type="dxa"/>
          </w:tcPr>
          <w:p w14:paraId="7B06A1BB" w14:textId="77777777" w:rsidR="00F91E68" w:rsidRPr="00AF10D4" w:rsidRDefault="00F91E68" w:rsidP="00F91E68">
            <w:pPr>
              <w:pStyle w:val="ae"/>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lastRenderedPageBreak/>
              <w:t>1.2.1.2.</w:t>
            </w:r>
          </w:p>
        </w:tc>
        <w:tc>
          <w:tcPr>
            <w:tcW w:w="12289" w:type="dxa"/>
          </w:tcPr>
          <w:p w14:paraId="38973B78" w14:textId="471F667F" w:rsidR="003E1CE3" w:rsidRDefault="00F91E68" w:rsidP="00F91E68">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Забезпечується системне дотримання санітарно-гігієнічних і протипожежних норм відповідно до вимог чинного законодавства</w:t>
            </w:r>
            <w:r w:rsidR="00CA7619">
              <w:rPr>
                <w:rFonts w:ascii="Times New Roman" w:hAnsi="Times New Roman" w:cs="Times New Roman"/>
                <w:sz w:val="28"/>
                <w:szCs w:val="28"/>
                <w:lang w:val="uk-UA"/>
              </w:rPr>
              <w:t>. Ц</w:t>
            </w:r>
            <w:r w:rsidRPr="00F91E68">
              <w:rPr>
                <w:rFonts w:ascii="Times New Roman" w:hAnsi="Times New Roman" w:cs="Times New Roman"/>
                <w:sz w:val="28"/>
                <w:szCs w:val="28"/>
                <w:lang w:val="uk-UA"/>
              </w:rPr>
              <w:t xml:space="preserve">ентралізоване </w:t>
            </w:r>
            <w:r w:rsidR="003E1CE3">
              <w:rPr>
                <w:rFonts w:ascii="Times New Roman" w:hAnsi="Times New Roman" w:cs="Times New Roman"/>
                <w:sz w:val="28"/>
                <w:szCs w:val="28"/>
                <w:lang w:val="uk-UA"/>
              </w:rPr>
              <w:t xml:space="preserve">теплопостачання, </w:t>
            </w:r>
            <w:r w:rsidRPr="00F91E68">
              <w:rPr>
                <w:rFonts w:ascii="Times New Roman" w:hAnsi="Times New Roman" w:cs="Times New Roman"/>
                <w:sz w:val="28"/>
                <w:szCs w:val="28"/>
                <w:lang w:val="uk-UA"/>
              </w:rPr>
              <w:t>водопостачання та водовідведення</w:t>
            </w:r>
            <w:r w:rsidR="003E1CE3">
              <w:rPr>
                <w:rFonts w:ascii="Times New Roman" w:hAnsi="Times New Roman" w:cs="Times New Roman"/>
                <w:sz w:val="28"/>
                <w:szCs w:val="28"/>
                <w:lang w:val="uk-UA"/>
              </w:rPr>
              <w:t xml:space="preserve"> знаходяться в задовільному стані. </w:t>
            </w:r>
          </w:p>
          <w:p w14:paraId="001B724B" w14:textId="4BA22861" w:rsidR="0048168B" w:rsidRPr="0048168B" w:rsidRDefault="00CA7619" w:rsidP="0048168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48168B">
              <w:rPr>
                <w:rFonts w:ascii="Times New Roman" w:hAnsi="Times New Roman" w:cs="Times New Roman"/>
                <w:sz w:val="28"/>
                <w:szCs w:val="28"/>
                <w:lang w:val="uk-UA"/>
              </w:rPr>
              <w:t xml:space="preserve">гідно з чинними Правилами експлуатації теплових установок і мереж, </w:t>
            </w:r>
            <w:r>
              <w:rPr>
                <w:rFonts w:ascii="Times New Roman" w:hAnsi="Times New Roman" w:cs="Times New Roman"/>
                <w:sz w:val="28"/>
                <w:szCs w:val="28"/>
                <w:lang w:val="uk-UA"/>
              </w:rPr>
              <w:t>з</w:t>
            </w:r>
            <w:r w:rsidR="0048168B" w:rsidRPr="0048168B">
              <w:rPr>
                <w:rFonts w:ascii="Times New Roman" w:hAnsi="Times New Roman" w:cs="Times New Roman"/>
                <w:sz w:val="28"/>
                <w:szCs w:val="28"/>
                <w:lang w:val="uk-UA"/>
              </w:rPr>
              <w:t>а звітний період було реалізовано комплекс заходів з підготовки тепломережі до опалювального періоду</w:t>
            </w:r>
            <w:r>
              <w:rPr>
                <w:rFonts w:ascii="Times New Roman" w:hAnsi="Times New Roman" w:cs="Times New Roman"/>
                <w:sz w:val="28"/>
                <w:szCs w:val="28"/>
                <w:lang w:val="uk-UA"/>
              </w:rPr>
              <w:t>,</w:t>
            </w:r>
            <w:r w:rsidR="0048168B" w:rsidRPr="0048168B">
              <w:rPr>
                <w:rFonts w:ascii="Times New Roman" w:hAnsi="Times New Roman" w:cs="Times New Roman"/>
                <w:sz w:val="28"/>
                <w:szCs w:val="28"/>
                <w:lang w:val="uk-UA"/>
              </w:rPr>
              <w:t xml:space="preserve"> </w:t>
            </w:r>
            <w:r w:rsidRPr="0048168B">
              <w:rPr>
                <w:rFonts w:ascii="Times New Roman" w:hAnsi="Times New Roman" w:cs="Times New Roman"/>
                <w:sz w:val="28"/>
                <w:szCs w:val="28"/>
                <w:lang w:val="uk-UA"/>
              </w:rPr>
              <w:t>що включав повірку манометрів</w:t>
            </w:r>
            <w:r w:rsidR="0048168B" w:rsidRPr="0048168B">
              <w:rPr>
                <w:rFonts w:ascii="Times New Roman" w:hAnsi="Times New Roman" w:cs="Times New Roman"/>
                <w:sz w:val="28"/>
                <w:szCs w:val="28"/>
                <w:lang w:val="uk-UA"/>
              </w:rPr>
              <w:t xml:space="preserve">, засобу обліку теплової енергії та гідравлічні випробування системи опалення. </w:t>
            </w:r>
            <w:r>
              <w:rPr>
                <w:rFonts w:ascii="Times New Roman" w:hAnsi="Times New Roman" w:cs="Times New Roman"/>
                <w:sz w:val="28"/>
                <w:szCs w:val="28"/>
                <w:lang w:val="uk-UA"/>
              </w:rPr>
              <w:t>Також</w:t>
            </w:r>
            <w:r w:rsidR="0048168B" w:rsidRPr="0048168B">
              <w:rPr>
                <w:rFonts w:ascii="Times New Roman" w:hAnsi="Times New Roman" w:cs="Times New Roman"/>
                <w:sz w:val="28"/>
                <w:szCs w:val="28"/>
                <w:lang w:val="uk-UA"/>
              </w:rPr>
              <w:t xml:space="preserve"> цим виконано повний комплекс підготовчих робіт газового господарства, проведено заходи з планової повірки лічильника централізованого теплопостачання, своєчасно здійснено перевірку працездатності пожежних рукавів і перезарядку всіх типів вогнегасників. Посадові особи закладу в установленому порядку пройшли профільне навчання з пожежної безпеки, охорони праці, правил експлуатації теплових установок і мереж, а також експлуатації газових котлів.</w:t>
            </w:r>
          </w:p>
          <w:p w14:paraId="3820906C" w14:textId="77777777" w:rsidR="00CA7619" w:rsidRDefault="0048168B" w:rsidP="0048168B">
            <w:pPr>
              <w:spacing w:after="0" w:line="240" w:lineRule="auto"/>
              <w:jc w:val="both"/>
              <w:rPr>
                <w:rFonts w:ascii="Times New Roman" w:hAnsi="Times New Roman" w:cs="Times New Roman"/>
                <w:sz w:val="28"/>
                <w:szCs w:val="28"/>
                <w:lang w:val="uk-UA"/>
              </w:rPr>
            </w:pPr>
            <w:r w:rsidRPr="0048168B">
              <w:rPr>
                <w:rFonts w:ascii="Times New Roman" w:hAnsi="Times New Roman" w:cs="Times New Roman"/>
                <w:sz w:val="28"/>
                <w:szCs w:val="28"/>
                <w:lang w:val="uk-UA"/>
              </w:rPr>
              <w:t xml:space="preserve">Задля належного щоденного функціонування </w:t>
            </w:r>
            <w:r w:rsidR="00CA7619">
              <w:rPr>
                <w:rFonts w:ascii="Times New Roman" w:hAnsi="Times New Roman" w:cs="Times New Roman"/>
                <w:sz w:val="28"/>
                <w:szCs w:val="28"/>
                <w:lang w:val="uk-UA"/>
              </w:rPr>
              <w:t>закладу</w:t>
            </w:r>
            <w:r w:rsidRPr="0048168B">
              <w:rPr>
                <w:rFonts w:ascii="Times New Roman" w:hAnsi="Times New Roman" w:cs="Times New Roman"/>
                <w:sz w:val="28"/>
                <w:szCs w:val="28"/>
                <w:lang w:val="uk-UA"/>
              </w:rPr>
              <w:t xml:space="preserve"> укладено договори на вивіз твердих побутових відходів, технічного обслуговування обладнання топкової, дератизації та дезінсекції приміщень,  експлуатаційно-технічного обслуговування та поточного ремонту електрообладнання. </w:t>
            </w:r>
          </w:p>
          <w:p w14:paraId="37FC552E" w14:textId="74AFF108" w:rsidR="0048168B" w:rsidRDefault="00CA7619" w:rsidP="0048168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48168B" w:rsidRPr="0048168B">
              <w:rPr>
                <w:rFonts w:ascii="Times New Roman" w:hAnsi="Times New Roman" w:cs="Times New Roman"/>
                <w:sz w:val="28"/>
                <w:szCs w:val="28"/>
                <w:lang w:val="uk-UA"/>
              </w:rPr>
              <w:t xml:space="preserve">абезпечено цілодобове спостереження за устаткуванням пожежної сигналізації з виводом інформації про стан системи на пульт пожежного спостереження та підписано договір на технічне обслуговування установки пожежної сигналізації щодо оповіщення працівників та відвідувачів про пожежу. Для підтримання належного санітарно-гігієнічного стану здійснювалася системна закупівля миючих і дезінфікуючих засобів. </w:t>
            </w:r>
            <w:r>
              <w:rPr>
                <w:rFonts w:ascii="Times New Roman" w:hAnsi="Times New Roman" w:cs="Times New Roman"/>
                <w:sz w:val="28"/>
                <w:szCs w:val="28"/>
                <w:lang w:val="uk-UA"/>
              </w:rPr>
              <w:t>У</w:t>
            </w:r>
            <w:r w:rsidR="0048168B" w:rsidRPr="0048168B">
              <w:rPr>
                <w:rFonts w:ascii="Times New Roman" w:hAnsi="Times New Roman" w:cs="Times New Roman"/>
                <w:sz w:val="28"/>
                <w:szCs w:val="28"/>
                <w:lang w:val="uk-UA"/>
              </w:rPr>
              <w:t xml:space="preserve"> плановому режимі забезпечується регулярне технічне обслуговування та поточний ремонт службового автотранспорту закладу.</w:t>
            </w:r>
          </w:p>
          <w:p w14:paraId="6B68A01E" w14:textId="7ACBEB02" w:rsidR="0048168B" w:rsidRDefault="0048168B" w:rsidP="0048168B">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 xml:space="preserve">У навчальних приміщеннях підтримуються належні санітарні умови, здійснюється провітрювання. Освітлення та температурний режим відповідають нормам. Регулярно проводиться вологе прибирання та санітарна обробка приміщень із використанням </w:t>
            </w:r>
            <w:r w:rsidR="00CA7619">
              <w:rPr>
                <w:rFonts w:ascii="Times New Roman" w:hAnsi="Times New Roman" w:cs="Times New Roman"/>
                <w:sz w:val="28"/>
                <w:szCs w:val="28"/>
                <w:lang w:val="uk-UA"/>
              </w:rPr>
              <w:t xml:space="preserve">відповідних сертифікованих </w:t>
            </w:r>
            <w:r>
              <w:rPr>
                <w:rFonts w:ascii="Times New Roman" w:hAnsi="Times New Roman" w:cs="Times New Roman"/>
                <w:sz w:val="28"/>
                <w:szCs w:val="28"/>
                <w:lang w:val="uk-UA"/>
              </w:rPr>
              <w:t>спец</w:t>
            </w:r>
            <w:r w:rsidRPr="00F91E68">
              <w:rPr>
                <w:rFonts w:ascii="Times New Roman" w:hAnsi="Times New Roman" w:cs="Times New Roman"/>
                <w:sz w:val="28"/>
                <w:szCs w:val="28"/>
                <w:lang w:val="uk-UA"/>
              </w:rPr>
              <w:t xml:space="preserve">засобів. </w:t>
            </w:r>
            <w:r>
              <w:rPr>
                <w:rFonts w:ascii="Times New Roman" w:hAnsi="Times New Roman" w:cs="Times New Roman"/>
                <w:sz w:val="28"/>
                <w:szCs w:val="28"/>
                <w:lang w:val="uk-UA"/>
              </w:rPr>
              <w:t>У санітарних кімнатах</w:t>
            </w:r>
            <w:r w:rsidRPr="00F91E68">
              <w:rPr>
                <w:rFonts w:ascii="Times New Roman" w:hAnsi="Times New Roman" w:cs="Times New Roman"/>
                <w:sz w:val="28"/>
                <w:szCs w:val="28"/>
                <w:lang w:val="uk-UA"/>
              </w:rPr>
              <w:t xml:space="preserve"> встановлено дозатори для рідкого мила</w:t>
            </w:r>
            <w:r>
              <w:rPr>
                <w:rFonts w:ascii="Times New Roman" w:hAnsi="Times New Roman" w:cs="Times New Roman"/>
                <w:sz w:val="28"/>
                <w:szCs w:val="28"/>
                <w:lang w:val="uk-UA"/>
              </w:rPr>
              <w:t xml:space="preserve">. У навчальних приміщеннях </w:t>
            </w:r>
            <w:r w:rsidRPr="00F91E68">
              <w:rPr>
                <w:rFonts w:ascii="Times New Roman" w:hAnsi="Times New Roman" w:cs="Times New Roman"/>
                <w:sz w:val="28"/>
                <w:szCs w:val="28"/>
                <w:lang w:val="uk-UA"/>
              </w:rPr>
              <w:t xml:space="preserve">в наявності </w:t>
            </w:r>
            <w:proofErr w:type="spellStart"/>
            <w:r w:rsidRPr="00F91E68">
              <w:rPr>
                <w:rFonts w:ascii="Times New Roman" w:hAnsi="Times New Roman" w:cs="Times New Roman"/>
                <w:sz w:val="28"/>
                <w:szCs w:val="28"/>
                <w:lang w:val="uk-UA"/>
              </w:rPr>
              <w:t>санітайзери</w:t>
            </w:r>
            <w:proofErr w:type="spellEnd"/>
            <w:r w:rsidRPr="00F91E68">
              <w:rPr>
                <w:rFonts w:ascii="Times New Roman" w:hAnsi="Times New Roman" w:cs="Times New Roman"/>
                <w:sz w:val="28"/>
                <w:szCs w:val="28"/>
                <w:lang w:val="uk-UA"/>
              </w:rPr>
              <w:t xml:space="preserve"> для рук.</w:t>
            </w:r>
          </w:p>
          <w:p w14:paraId="069ECF9C" w14:textId="77777777" w:rsidR="0048168B" w:rsidRDefault="00F91E68" w:rsidP="00F91E68">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 xml:space="preserve">Працівники та вихованці дотримуються правил особистої гігієни та безпечної поведінки під час освітнього процесу. Особлива увага приділяється профілактичній роботі щодо формування культури безпеки та відповідального ставлення до власного здоров’я. </w:t>
            </w:r>
          </w:p>
          <w:p w14:paraId="357FF46E" w14:textId="665C8673" w:rsidR="00F91E68" w:rsidRPr="00F91E68" w:rsidRDefault="00F91E68" w:rsidP="00F91E68">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lastRenderedPageBreak/>
              <w:t xml:space="preserve">У закладі наявні плани евакуації, засоби пожежогасіння та інформаційні матеріали з питань пожежної безпеки. Проводяться інструктажі з охорони праці, безпеки життєдіяльності та протипожежної безпеки для працівників і здобувачів освіти. </w:t>
            </w:r>
          </w:p>
          <w:p w14:paraId="6D8559FD" w14:textId="77777777" w:rsidR="0048168B" w:rsidRDefault="0048168B" w:rsidP="00F91E68">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 xml:space="preserve">Стан евакуаційних виходів, електромережі та протипожежного обладнання перебуває під постійним контролем відповідальних осіб. </w:t>
            </w:r>
          </w:p>
          <w:p w14:paraId="25AA93F3" w14:textId="2FDA2663" w:rsidR="0048168B" w:rsidRDefault="0048168B" w:rsidP="00F91E68">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 xml:space="preserve">Адміністрація та педагогічні працівники здійснюють системний моніторинг дотримання безпечних умов перебування </w:t>
            </w:r>
            <w:r>
              <w:rPr>
                <w:rFonts w:ascii="Times New Roman" w:hAnsi="Times New Roman" w:cs="Times New Roman"/>
                <w:sz w:val="28"/>
                <w:szCs w:val="28"/>
                <w:lang w:val="uk-UA"/>
              </w:rPr>
              <w:t xml:space="preserve">в закладі </w:t>
            </w:r>
            <w:r w:rsidRPr="00F91E68">
              <w:rPr>
                <w:rFonts w:ascii="Times New Roman" w:hAnsi="Times New Roman" w:cs="Times New Roman"/>
                <w:sz w:val="28"/>
                <w:szCs w:val="28"/>
                <w:lang w:val="uk-UA"/>
              </w:rPr>
              <w:t xml:space="preserve">учасників освітнього процесу. </w:t>
            </w:r>
          </w:p>
          <w:p w14:paraId="2AA6E75B" w14:textId="37852F15" w:rsidR="00F91E68" w:rsidRDefault="00F91E68" w:rsidP="0048168B">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Для вихованців проводяться ігрові програми</w:t>
            </w:r>
            <w:r w:rsidR="00CA7619">
              <w:rPr>
                <w:rFonts w:ascii="Times New Roman" w:hAnsi="Times New Roman" w:cs="Times New Roman"/>
                <w:sz w:val="28"/>
                <w:szCs w:val="28"/>
                <w:lang w:val="uk-UA"/>
              </w:rPr>
              <w:t>, спрямовані на формування</w:t>
            </w:r>
            <w:r w:rsidRPr="00F91E68">
              <w:rPr>
                <w:rFonts w:ascii="Times New Roman" w:hAnsi="Times New Roman" w:cs="Times New Roman"/>
                <w:sz w:val="28"/>
                <w:szCs w:val="28"/>
                <w:lang w:val="uk-UA"/>
              </w:rPr>
              <w:t xml:space="preserve"> знан</w:t>
            </w:r>
            <w:r w:rsidR="00CA7619">
              <w:rPr>
                <w:rFonts w:ascii="Times New Roman" w:hAnsi="Times New Roman" w:cs="Times New Roman"/>
                <w:sz w:val="28"/>
                <w:szCs w:val="28"/>
                <w:lang w:val="uk-UA"/>
              </w:rPr>
              <w:t>ь</w:t>
            </w:r>
            <w:r w:rsidRPr="00F91E68">
              <w:rPr>
                <w:rFonts w:ascii="Times New Roman" w:hAnsi="Times New Roman" w:cs="Times New Roman"/>
                <w:sz w:val="28"/>
                <w:szCs w:val="28"/>
                <w:lang w:val="uk-UA"/>
              </w:rPr>
              <w:t xml:space="preserve"> правил пожежної безпеки: брейн-ринг «Знавці пожежної безпеки», </w:t>
            </w:r>
            <w:proofErr w:type="spellStart"/>
            <w:r w:rsidRPr="00F91E68">
              <w:rPr>
                <w:rFonts w:ascii="Times New Roman" w:hAnsi="Times New Roman" w:cs="Times New Roman"/>
                <w:sz w:val="28"/>
                <w:szCs w:val="28"/>
                <w:lang w:val="uk-UA"/>
              </w:rPr>
              <w:t>пазл</w:t>
            </w:r>
            <w:proofErr w:type="spellEnd"/>
            <w:r w:rsidRPr="00F91E68">
              <w:rPr>
                <w:rFonts w:ascii="Times New Roman" w:hAnsi="Times New Roman" w:cs="Times New Roman"/>
                <w:sz w:val="28"/>
                <w:szCs w:val="28"/>
                <w:lang w:val="uk-UA"/>
              </w:rPr>
              <w:t>-гра «Безпечний дім», мультимедійна гра «Причини пожежі і як їх уникнути», перегляд коротких відеороликів про пожежну безпеку з подальшим обговоренням і аналізом ситуації</w:t>
            </w:r>
            <w:r w:rsidR="00CA7619">
              <w:rPr>
                <w:rFonts w:ascii="Times New Roman" w:hAnsi="Times New Roman" w:cs="Times New Roman"/>
                <w:sz w:val="28"/>
                <w:szCs w:val="28"/>
                <w:lang w:val="uk-UA"/>
              </w:rPr>
              <w:t xml:space="preserve"> тощо</w:t>
            </w:r>
            <w:r w:rsidRPr="00F91E68">
              <w:rPr>
                <w:rFonts w:ascii="Times New Roman" w:hAnsi="Times New Roman" w:cs="Times New Roman"/>
                <w:sz w:val="28"/>
                <w:szCs w:val="28"/>
                <w:lang w:val="uk-UA"/>
              </w:rPr>
              <w:t>.</w:t>
            </w:r>
          </w:p>
          <w:p w14:paraId="48778AA1" w14:textId="430D73DC" w:rsidR="0048168B" w:rsidRPr="00F91E68" w:rsidRDefault="0048168B" w:rsidP="0048168B">
            <w:pPr>
              <w:spacing w:after="0" w:line="240" w:lineRule="auto"/>
              <w:jc w:val="both"/>
              <w:rPr>
                <w:rFonts w:ascii="Times New Roman" w:hAnsi="Times New Roman" w:cs="Times New Roman"/>
                <w:sz w:val="28"/>
                <w:szCs w:val="28"/>
                <w:lang w:val="uk-UA"/>
              </w:rPr>
            </w:pPr>
          </w:p>
        </w:tc>
        <w:tc>
          <w:tcPr>
            <w:tcW w:w="1413" w:type="dxa"/>
          </w:tcPr>
          <w:p w14:paraId="46C699B6" w14:textId="77777777" w:rsidR="00F91E68" w:rsidRDefault="00F91E68" w:rsidP="00F91E68">
            <w:pPr>
              <w:pStyle w:val="ae"/>
              <w:jc w:val="center"/>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lastRenderedPageBreak/>
              <w:t xml:space="preserve">3,8 </w:t>
            </w:r>
            <w:proofErr w:type="spellStart"/>
            <w:r w:rsidRPr="00AF10D4">
              <w:rPr>
                <w:rFonts w:ascii="Times New Roman" w:hAnsi="Times New Roman" w:cs="Times New Roman"/>
                <w:b/>
                <w:bCs/>
                <w:sz w:val="24"/>
                <w:szCs w:val="24"/>
                <w:lang w:val="uk-UA"/>
              </w:rPr>
              <w:t>б</w:t>
            </w:r>
            <w:r>
              <w:rPr>
                <w:rFonts w:ascii="Times New Roman" w:hAnsi="Times New Roman" w:cs="Times New Roman"/>
                <w:b/>
                <w:bCs/>
                <w:sz w:val="24"/>
                <w:szCs w:val="24"/>
                <w:lang w:val="uk-UA"/>
              </w:rPr>
              <w:t>ала</w:t>
            </w:r>
            <w:proofErr w:type="spellEnd"/>
          </w:p>
          <w:p w14:paraId="2D0E1A88" w14:textId="4C03B28F" w:rsidR="00F91E68" w:rsidRPr="00AF10D4" w:rsidRDefault="00F91E68" w:rsidP="00F91E68">
            <w:pPr>
              <w:pStyle w:val="ae"/>
              <w:jc w:val="center"/>
              <w:rPr>
                <w:rFonts w:ascii="Times New Roman" w:hAnsi="Times New Roman" w:cs="Times New Roman"/>
                <w:b/>
                <w:bCs/>
                <w:sz w:val="24"/>
                <w:szCs w:val="24"/>
                <w:lang w:val="uk-UA"/>
              </w:rPr>
            </w:pPr>
            <w:r w:rsidRPr="00E672C3">
              <w:rPr>
                <w:rFonts w:ascii="Times New Roman" w:hAnsi="Times New Roman" w:cs="Times New Roman"/>
                <w:sz w:val="24"/>
                <w:szCs w:val="24"/>
                <w:lang w:val="uk-UA"/>
              </w:rPr>
              <w:t>Високий рівень</w:t>
            </w:r>
          </w:p>
        </w:tc>
      </w:tr>
      <w:tr w:rsidR="00F91E68" w:rsidRPr="00AF10D4" w14:paraId="63AB8908" w14:textId="77777777" w:rsidTr="00F91E68">
        <w:tc>
          <w:tcPr>
            <w:tcW w:w="1319" w:type="dxa"/>
          </w:tcPr>
          <w:p w14:paraId="0A997016" w14:textId="77777777" w:rsidR="00F91E68" w:rsidRPr="00AF10D4" w:rsidRDefault="00F91E68" w:rsidP="00F91E68">
            <w:pPr>
              <w:pStyle w:val="ae"/>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t>1.2.1.3.</w:t>
            </w:r>
          </w:p>
        </w:tc>
        <w:tc>
          <w:tcPr>
            <w:tcW w:w="12289" w:type="dxa"/>
          </w:tcPr>
          <w:p w14:paraId="2EC9E62B" w14:textId="70BE89D8" w:rsidR="00F91E68" w:rsidRPr="00F91E68" w:rsidRDefault="00F91E68" w:rsidP="00F91E68">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Для забезпечення безпекової складової під час освітнього процесу для здобувачів освіти та працівників облаштоване найпростіше укриття, розраховане на одночасне перебування 70 осіб. Згідно з Актом оцінки об’єкта щодо можливості його використання для укриття населення як найпростішого укриття від 01.08.2022 року, воно рекомендоване комісією до використання та включено до фонду захисних споруд, розташованих на території Сумської територіальної громади, відповідно до розпорядження голови Сумської міської ради від 28.07.2022 №237-Р. Санітарно-технічний стан укриття є задовільним; приміщення забезпечено електропостачанням, централізованим теплопостачанням, водопостачанням та каналізацією. Поряд із природною вентиляцією в укритті наявна примусова вентиляційна система. Приміщення підключено до мережі інтернет за окремим каналом зв’язку. На випадок виникнення загрози хімічного ураження заклад забезпечено 38 протигазами</w:t>
            </w:r>
            <w:r w:rsidR="009F6F38">
              <w:rPr>
                <w:rFonts w:ascii="Times New Roman" w:hAnsi="Times New Roman" w:cs="Times New Roman"/>
                <w:sz w:val="28"/>
                <w:szCs w:val="28"/>
                <w:lang w:val="uk-UA"/>
              </w:rPr>
              <w:t>. Н</w:t>
            </w:r>
            <w:r w:rsidRPr="00F91E68">
              <w:rPr>
                <w:rFonts w:ascii="Times New Roman" w:hAnsi="Times New Roman" w:cs="Times New Roman"/>
                <w:sz w:val="28"/>
                <w:szCs w:val="28"/>
                <w:lang w:val="uk-UA"/>
              </w:rPr>
              <w:t>а</w:t>
            </w:r>
            <w:r w:rsidR="009F6F38">
              <w:rPr>
                <w:rFonts w:ascii="Times New Roman" w:hAnsi="Times New Roman" w:cs="Times New Roman"/>
                <w:sz w:val="28"/>
                <w:szCs w:val="28"/>
                <w:lang w:val="uk-UA"/>
              </w:rPr>
              <w:t xml:space="preserve"> </w:t>
            </w:r>
            <w:r w:rsidRPr="00F91E68">
              <w:rPr>
                <w:rFonts w:ascii="Times New Roman" w:hAnsi="Times New Roman" w:cs="Times New Roman"/>
                <w:sz w:val="28"/>
                <w:szCs w:val="28"/>
                <w:lang w:val="uk-UA"/>
              </w:rPr>
              <w:t>разі триває робота щодо забезпечення засобами індивідуального захисту</w:t>
            </w:r>
            <w:r w:rsidR="009F6F38">
              <w:rPr>
                <w:rFonts w:ascii="Times New Roman" w:hAnsi="Times New Roman" w:cs="Times New Roman"/>
                <w:sz w:val="28"/>
                <w:szCs w:val="28"/>
                <w:lang w:val="uk-UA"/>
              </w:rPr>
              <w:t xml:space="preserve"> в</w:t>
            </w:r>
            <w:r w:rsidR="009F6F38" w:rsidRPr="00F91E68">
              <w:rPr>
                <w:rFonts w:ascii="Times New Roman" w:hAnsi="Times New Roman" w:cs="Times New Roman"/>
                <w:sz w:val="28"/>
                <w:szCs w:val="28"/>
                <w:lang w:val="uk-UA"/>
              </w:rPr>
              <w:t>сіх працівників</w:t>
            </w:r>
            <w:r w:rsidRPr="00F91E68">
              <w:rPr>
                <w:rFonts w:ascii="Times New Roman" w:hAnsi="Times New Roman" w:cs="Times New Roman"/>
                <w:sz w:val="28"/>
                <w:szCs w:val="28"/>
                <w:lang w:val="uk-UA"/>
              </w:rPr>
              <w:t>. Енергонезалежність укриття підтримується електричним зарядним</w:t>
            </w:r>
            <w:r w:rsidR="009F6F38">
              <w:rPr>
                <w:rFonts w:ascii="Times New Roman" w:hAnsi="Times New Roman" w:cs="Times New Roman"/>
                <w:sz w:val="28"/>
                <w:szCs w:val="28"/>
                <w:lang w:val="uk-UA"/>
              </w:rPr>
              <w:t>и</w:t>
            </w:r>
            <w:r w:rsidRPr="00F91E68">
              <w:rPr>
                <w:rFonts w:ascii="Times New Roman" w:hAnsi="Times New Roman" w:cs="Times New Roman"/>
                <w:sz w:val="28"/>
                <w:szCs w:val="28"/>
                <w:lang w:val="uk-UA"/>
              </w:rPr>
              <w:t xml:space="preserve"> станціям</w:t>
            </w:r>
            <w:r w:rsidR="009F6F38">
              <w:rPr>
                <w:rFonts w:ascii="Times New Roman" w:hAnsi="Times New Roman" w:cs="Times New Roman"/>
                <w:sz w:val="28"/>
                <w:szCs w:val="28"/>
                <w:lang w:val="uk-UA"/>
              </w:rPr>
              <w:t>и</w:t>
            </w:r>
            <w:r w:rsidRPr="00F91E68">
              <w:rPr>
                <w:rFonts w:ascii="Times New Roman" w:hAnsi="Times New Roman" w:cs="Times New Roman"/>
                <w:sz w:val="28"/>
                <w:szCs w:val="28"/>
                <w:lang w:val="uk-UA"/>
              </w:rPr>
              <w:t xml:space="preserve"> та акумулятор</w:t>
            </w:r>
            <w:r w:rsidR="009F6F38">
              <w:rPr>
                <w:rFonts w:ascii="Times New Roman" w:hAnsi="Times New Roman" w:cs="Times New Roman"/>
                <w:sz w:val="28"/>
                <w:szCs w:val="28"/>
                <w:lang w:val="uk-UA"/>
              </w:rPr>
              <w:t>ами</w:t>
            </w:r>
            <w:r w:rsidRPr="00F91E68">
              <w:rPr>
                <w:rFonts w:ascii="Times New Roman" w:hAnsi="Times New Roman" w:cs="Times New Roman"/>
                <w:sz w:val="28"/>
                <w:szCs w:val="28"/>
                <w:lang w:val="uk-UA"/>
              </w:rPr>
              <w:t xml:space="preserve"> резервного живлення TESLA </w:t>
            </w:r>
            <w:proofErr w:type="spellStart"/>
            <w:r w:rsidRPr="00F91E68">
              <w:rPr>
                <w:rFonts w:ascii="Times New Roman" w:hAnsi="Times New Roman" w:cs="Times New Roman"/>
                <w:sz w:val="28"/>
                <w:szCs w:val="28"/>
                <w:lang w:val="uk-UA"/>
              </w:rPr>
              <w:t>Powerwall</w:t>
            </w:r>
            <w:proofErr w:type="spellEnd"/>
            <w:r w:rsidR="009F6F38">
              <w:rPr>
                <w:rFonts w:ascii="Times New Roman" w:hAnsi="Times New Roman" w:cs="Times New Roman"/>
                <w:sz w:val="28"/>
                <w:szCs w:val="28"/>
                <w:lang w:val="uk-UA"/>
              </w:rPr>
              <w:t>.</w:t>
            </w:r>
            <w:r w:rsidRPr="00F91E68">
              <w:rPr>
                <w:rFonts w:ascii="Times New Roman" w:hAnsi="Times New Roman" w:cs="Times New Roman"/>
                <w:sz w:val="28"/>
                <w:szCs w:val="28"/>
                <w:lang w:val="uk-UA"/>
              </w:rPr>
              <w:t xml:space="preserve"> </w:t>
            </w:r>
            <w:r w:rsidR="009F6F38">
              <w:rPr>
                <w:rFonts w:ascii="Times New Roman" w:hAnsi="Times New Roman" w:cs="Times New Roman"/>
                <w:sz w:val="28"/>
                <w:szCs w:val="28"/>
                <w:lang w:val="uk-UA"/>
              </w:rPr>
              <w:t xml:space="preserve">Це </w:t>
            </w:r>
            <w:r w:rsidRPr="00F91E68">
              <w:rPr>
                <w:rFonts w:ascii="Times New Roman" w:hAnsi="Times New Roman" w:cs="Times New Roman"/>
                <w:sz w:val="28"/>
                <w:szCs w:val="28"/>
                <w:lang w:val="uk-UA"/>
              </w:rPr>
              <w:t>гаранту</w:t>
            </w:r>
            <w:r w:rsidR="009F6F38">
              <w:rPr>
                <w:rFonts w:ascii="Times New Roman" w:hAnsi="Times New Roman" w:cs="Times New Roman"/>
                <w:sz w:val="28"/>
                <w:szCs w:val="28"/>
                <w:lang w:val="uk-UA"/>
              </w:rPr>
              <w:t>є</w:t>
            </w:r>
            <w:r w:rsidRPr="00F91E68">
              <w:rPr>
                <w:rFonts w:ascii="Times New Roman" w:hAnsi="Times New Roman" w:cs="Times New Roman"/>
                <w:sz w:val="28"/>
                <w:szCs w:val="28"/>
                <w:lang w:val="uk-UA"/>
              </w:rPr>
              <w:t xml:space="preserve"> безперебійне електропостачання. Для створення належних умов у разі довготривалого перебування учасників освітнього процесу в укритті сформовано запаси </w:t>
            </w:r>
            <w:proofErr w:type="spellStart"/>
            <w:r w:rsidRPr="00F91E68">
              <w:rPr>
                <w:rFonts w:ascii="Times New Roman" w:hAnsi="Times New Roman" w:cs="Times New Roman"/>
                <w:sz w:val="28"/>
                <w:szCs w:val="28"/>
                <w:lang w:val="uk-UA"/>
              </w:rPr>
              <w:t>бутильованої</w:t>
            </w:r>
            <w:proofErr w:type="spellEnd"/>
            <w:r w:rsidRPr="00F91E68">
              <w:rPr>
                <w:rFonts w:ascii="Times New Roman" w:hAnsi="Times New Roman" w:cs="Times New Roman"/>
                <w:sz w:val="28"/>
                <w:szCs w:val="28"/>
                <w:lang w:val="uk-UA"/>
              </w:rPr>
              <w:t xml:space="preserve"> питної води в об’ємі 210 літрів, технічної води в баках об’ємом 160 літрів, медикаментів, а також продуктів харчування </w:t>
            </w:r>
            <w:r w:rsidRPr="00F91E68">
              <w:rPr>
                <w:rFonts w:ascii="Times New Roman" w:hAnsi="Times New Roman" w:cs="Times New Roman"/>
                <w:sz w:val="28"/>
                <w:szCs w:val="28"/>
                <w:lang w:val="uk-UA"/>
              </w:rPr>
              <w:lastRenderedPageBreak/>
              <w:t xml:space="preserve">довготривалого зберігання, зокрема печива, чаю, води, халви, м’ясних </w:t>
            </w:r>
            <w:r w:rsidR="009F6F38">
              <w:rPr>
                <w:rFonts w:ascii="Times New Roman" w:hAnsi="Times New Roman" w:cs="Times New Roman"/>
                <w:sz w:val="28"/>
                <w:szCs w:val="28"/>
                <w:lang w:val="uk-UA"/>
              </w:rPr>
              <w:t>і</w:t>
            </w:r>
            <w:r w:rsidRPr="00F91E68">
              <w:rPr>
                <w:rFonts w:ascii="Times New Roman" w:hAnsi="Times New Roman" w:cs="Times New Roman"/>
                <w:sz w:val="28"/>
                <w:szCs w:val="28"/>
                <w:lang w:val="uk-UA"/>
              </w:rPr>
              <w:t xml:space="preserve"> рибних консервів, із розрахунку на дві доби перебування 70 осіб. Керівниками гуртків додатково проведено інструктажі та практичні тренування зі здобувачів освіти щодо чіткого алгоритму дій у разі оголошення сигналу «Повітряна тривога» або виникнення надзвичайної ситуації воєнного і терористичного характеру, включно з правилами поведінки під час переміщення до укриття та безпосередньо під час знаходження в ньому.</w:t>
            </w:r>
          </w:p>
          <w:p w14:paraId="7DFBBB76" w14:textId="5A4F1976" w:rsidR="00F91E68" w:rsidRPr="00F91E68" w:rsidRDefault="00F91E68" w:rsidP="00F91E68">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У еколого-натуралістичному відділі наявне пристосоване укриття</w:t>
            </w:r>
            <w:r w:rsidR="009F6F38">
              <w:rPr>
                <w:rFonts w:ascii="Times New Roman" w:hAnsi="Times New Roman" w:cs="Times New Roman"/>
                <w:sz w:val="28"/>
                <w:szCs w:val="28"/>
                <w:lang w:val="uk-UA"/>
              </w:rPr>
              <w:t>, розраховане на одночасне перебування</w:t>
            </w:r>
            <w:r w:rsidRPr="00F91E68">
              <w:rPr>
                <w:rFonts w:ascii="Times New Roman" w:hAnsi="Times New Roman" w:cs="Times New Roman"/>
                <w:sz w:val="28"/>
                <w:szCs w:val="28"/>
                <w:lang w:val="uk-UA"/>
              </w:rPr>
              <w:t xml:space="preserve"> 30 осіб</w:t>
            </w:r>
            <w:r w:rsidR="009F6F38">
              <w:rPr>
                <w:rFonts w:ascii="Times New Roman" w:hAnsi="Times New Roman" w:cs="Times New Roman"/>
                <w:sz w:val="28"/>
                <w:szCs w:val="28"/>
                <w:lang w:val="uk-UA"/>
              </w:rPr>
              <w:t>. Це</w:t>
            </w:r>
            <w:r w:rsidRPr="00F91E68">
              <w:rPr>
                <w:rFonts w:ascii="Times New Roman" w:hAnsi="Times New Roman" w:cs="Times New Roman"/>
                <w:sz w:val="28"/>
                <w:szCs w:val="28"/>
                <w:lang w:val="uk-UA"/>
              </w:rPr>
              <w:t xml:space="preserve"> частково задовольняє потреби учасників освітнього процесу. Відповідно до угод про співпрацю гуртки закладу  працюють в укриттях закладів загальної середньої освіти, </w:t>
            </w:r>
            <w:r w:rsidR="009F6F38">
              <w:rPr>
                <w:rFonts w:ascii="Times New Roman" w:hAnsi="Times New Roman" w:cs="Times New Roman"/>
                <w:sz w:val="28"/>
                <w:szCs w:val="28"/>
                <w:lang w:val="uk-UA"/>
              </w:rPr>
              <w:t xml:space="preserve">інших установ та організацій </w:t>
            </w:r>
            <w:r w:rsidRPr="00F91E68">
              <w:rPr>
                <w:rFonts w:ascii="Times New Roman" w:hAnsi="Times New Roman" w:cs="Times New Roman"/>
                <w:sz w:val="28"/>
                <w:szCs w:val="28"/>
                <w:lang w:val="uk-UA"/>
              </w:rPr>
              <w:t>на базі яких вони працюють.</w:t>
            </w:r>
          </w:p>
          <w:p w14:paraId="3B6DC2CD" w14:textId="65EAE97F" w:rsidR="00F91E68" w:rsidRPr="00F91E68" w:rsidRDefault="00F91E68" w:rsidP="00F91E68">
            <w:pPr>
              <w:spacing w:after="0" w:line="240" w:lineRule="auto"/>
              <w:jc w:val="both"/>
              <w:rPr>
                <w:rFonts w:ascii="Times New Roman" w:hAnsi="Times New Roman" w:cs="Times New Roman"/>
                <w:sz w:val="28"/>
                <w:szCs w:val="28"/>
                <w:lang w:val="uk-UA"/>
              </w:rPr>
            </w:pPr>
          </w:p>
        </w:tc>
        <w:tc>
          <w:tcPr>
            <w:tcW w:w="1413" w:type="dxa"/>
          </w:tcPr>
          <w:p w14:paraId="68EAE140" w14:textId="77777777" w:rsidR="00F91E68" w:rsidRDefault="00F91E68" w:rsidP="00F91E68">
            <w:pPr>
              <w:pStyle w:val="ae"/>
              <w:jc w:val="center"/>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lastRenderedPageBreak/>
              <w:t xml:space="preserve">3,8 </w:t>
            </w:r>
            <w:proofErr w:type="spellStart"/>
            <w:r w:rsidRPr="00AF10D4">
              <w:rPr>
                <w:rFonts w:ascii="Times New Roman" w:hAnsi="Times New Roman" w:cs="Times New Roman"/>
                <w:b/>
                <w:bCs/>
                <w:sz w:val="24"/>
                <w:szCs w:val="24"/>
                <w:lang w:val="uk-UA"/>
              </w:rPr>
              <w:t>б</w:t>
            </w:r>
            <w:r>
              <w:rPr>
                <w:rFonts w:ascii="Times New Roman" w:hAnsi="Times New Roman" w:cs="Times New Roman"/>
                <w:b/>
                <w:bCs/>
                <w:sz w:val="24"/>
                <w:szCs w:val="24"/>
                <w:lang w:val="uk-UA"/>
              </w:rPr>
              <w:t>ала</w:t>
            </w:r>
            <w:proofErr w:type="spellEnd"/>
          </w:p>
          <w:p w14:paraId="7CD6FEE5" w14:textId="15D05069" w:rsidR="00F91E68" w:rsidRPr="00AF10D4" w:rsidRDefault="00F91E68" w:rsidP="00F91E68">
            <w:pPr>
              <w:pStyle w:val="ae"/>
              <w:jc w:val="center"/>
              <w:rPr>
                <w:rFonts w:ascii="Times New Roman" w:hAnsi="Times New Roman" w:cs="Times New Roman"/>
                <w:b/>
                <w:bCs/>
                <w:sz w:val="24"/>
                <w:szCs w:val="24"/>
                <w:lang w:val="uk-UA"/>
              </w:rPr>
            </w:pPr>
            <w:r w:rsidRPr="00E672C3">
              <w:rPr>
                <w:rFonts w:ascii="Times New Roman" w:hAnsi="Times New Roman" w:cs="Times New Roman"/>
                <w:sz w:val="24"/>
                <w:szCs w:val="24"/>
                <w:lang w:val="uk-UA"/>
              </w:rPr>
              <w:t>Високий рівень</w:t>
            </w:r>
          </w:p>
        </w:tc>
      </w:tr>
      <w:tr w:rsidR="00F91E68" w:rsidRPr="00AF10D4" w14:paraId="38135113" w14:textId="77777777" w:rsidTr="00F91E68">
        <w:tc>
          <w:tcPr>
            <w:tcW w:w="1319" w:type="dxa"/>
          </w:tcPr>
          <w:p w14:paraId="46B4D484" w14:textId="77777777" w:rsidR="00F91E68" w:rsidRPr="00AF10D4" w:rsidRDefault="00F91E68" w:rsidP="00F91E68">
            <w:pPr>
              <w:pStyle w:val="ae"/>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t>1.2.1.4.</w:t>
            </w:r>
          </w:p>
        </w:tc>
        <w:tc>
          <w:tcPr>
            <w:tcW w:w="12289" w:type="dxa"/>
          </w:tcPr>
          <w:p w14:paraId="0012C046" w14:textId="77777777" w:rsidR="000A703A" w:rsidRDefault="00F91E68" w:rsidP="00F91E68">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У закладі сформовано систему безперервного навчання з питань безпеки, що охоплює всі категорії учасників освітнього процесу. Інструктажі та навчання з охорони праці проводяться систематично, відповідно до чинного законодавства. Працівники та здобувачі освіти ознайомлюються з вимогами</w:t>
            </w:r>
            <w:r w:rsidR="000A703A">
              <w:rPr>
                <w:rFonts w:ascii="Times New Roman" w:hAnsi="Times New Roman" w:cs="Times New Roman"/>
                <w:sz w:val="28"/>
                <w:szCs w:val="28"/>
                <w:lang w:val="uk-UA"/>
              </w:rPr>
              <w:t xml:space="preserve"> щодо </w:t>
            </w:r>
            <w:r w:rsidRPr="00F91E68">
              <w:rPr>
                <w:rFonts w:ascii="Times New Roman" w:hAnsi="Times New Roman" w:cs="Times New Roman"/>
                <w:sz w:val="28"/>
                <w:szCs w:val="28"/>
                <w:lang w:val="uk-UA"/>
              </w:rPr>
              <w:t xml:space="preserve"> безпеки життєдіяльності на початку нового навчального року, а також у разі виконання нових видів діяльності. </w:t>
            </w:r>
          </w:p>
          <w:p w14:paraId="295955CD" w14:textId="7F6EE5A7" w:rsidR="00F91E68" w:rsidRPr="00F91E68" w:rsidRDefault="000A703A" w:rsidP="00F91E6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F91E68" w:rsidRPr="00F91E68">
              <w:rPr>
                <w:rFonts w:ascii="Times New Roman" w:hAnsi="Times New Roman" w:cs="Times New Roman"/>
                <w:sz w:val="28"/>
                <w:szCs w:val="28"/>
                <w:lang w:val="uk-UA"/>
              </w:rPr>
              <w:t>р</w:t>
            </w:r>
            <w:r>
              <w:rPr>
                <w:rFonts w:ascii="Times New Roman" w:hAnsi="Times New Roman" w:cs="Times New Roman"/>
                <w:sz w:val="28"/>
                <w:szCs w:val="28"/>
                <w:lang w:val="uk-UA"/>
              </w:rPr>
              <w:t>оводяться</w:t>
            </w:r>
            <w:r w:rsidR="00F91E68" w:rsidRPr="00F91E68">
              <w:rPr>
                <w:rFonts w:ascii="Times New Roman" w:hAnsi="Times New Roman" w:cs="Times New Roman"/>
                <w:sz w:val="28"/>
                <w:szCs w:val="28"/>
                <w:lang w:val="uk-UA"/>
              </w:rPr>
              <w:t xml:space="preserve"> первинн</w:t>
            </w:r>
            <w:r>
              <w:rPr>
                <w:rFonts w:ascii="Times New Roman" w:hAnsi="Times New Roman" w:cs="Times New Roman"/>
                <w:sz w:val="28"/>
                <w:szCs w:val="28"/>
                <w:lang w:val="uk-UA"/>
              </w:rPr>
              <w:t>і</w:t>
            </w:r>
            <w:r w:rsidR="00F91E68" w:rsidRPr="00F91E68">
              <w:rPr>
                <w:rFonts w:ascii="Times New Roman" w:hAnsi="Times New Roman" w:cs="Times New Roman"/>
                <w:sz w:val="28"/>
                <w:szCs w:val="28"/>
                <w:lang w:val="uk-UA"/>
              </w:rPr>
              <w:t>, повторн</w:t>
            </w:r>
            <w:r>
              <w:rPr>
                <w:rFonts w:ascii="Times New Roman" w:hAnsi="Times New Roman" w:cs="Times New Roman"/>
                <w:sz w:val="28"/>
                <w:szCs w:val="28"/>
                <w:lang w:val="uk-UA"/>
              </w:rPr>
              <w:t>і</w:t>
            </w:r>
            <w:r w:rsidR="00F91E68" w:rsidRPr="00F91E68">
              <w:rPr>
                <w:rFonts w:ascii="Times New Roman" w:hAnsi="Times New Roman" w:cs="Times New Roman"/>
                <w:sz w:val="28"/>
                <w:szCs w:val="28"/>
                <w:lang w:val="uk-UA"/>
              </w:rPr>
              <w:t xml:space="preserve"> і позапланов</w:t>
            </w:r>
            <w:r>
              <w:rPr>
                <w:rFonts w:ascii="Times New Roman" w:hAnsi="Times New Roman" w:cs="Times New Roman"/>
                <w:sz w:val="28"/>
                <w:szCs w:val="28"/>
                <w:lang w:val="uk-UA"/>
              </w:rPr>
              <w:t>і</w:t>
            </w:r>
            <w:r w:rsidR="00F91E68" w:rsidRPr="00F91E68">
              <w:rPr>
                <w:rFonts w:ascii="Times New Roman" w:hAnsi="Times New Roman" w:cs="Times New Roman"/>
                <w:sz w:val="28"/>
                <w:szCs w:val="28"/>
                <w:lang w:val="uk-UA"/>
              </w:rPr>
              <w:t xml:space="preserve"> інструктаж</w:t>
            </w:r>
            <w:r>
              <w:rPr>
                <w:rFonts w:ascii="Times New Roman" w:hAnsi="Times New Roman" w:cs="Times New Roman"/>
                <w:sz w:val="28"/>
                <w:szCs w:val="28"/>
                <w:lang w:val="uk-UA"/>
              </w:rPr>
              <w:t>і</w:t>
            </w:r>
            <w:r w:rsidR="00F91E68" w:rsidRPr="00F91E68">
              <w:rPr>
                <w:rFonts w:ascii="Times New Roman" w:hAnsi="Times New Roman" w:cs="Times New Roman"/>
                <w:sz w:val="28"/>
                <w:szCs w:val="28"/>
                <w:lang w:val="uk-UA"/>
              </w:rPr>
              <w:t>, що фіксу</w:t>
            </w:r>
            <w:r>
              <w:rPr>
                <w:rFonts w:ascii="Times New Roman" w:hAnsi="Times New Roman" w:cs="Times New Roman"/>
                <w:sz w:val="28"/>
                <w:szCs w:val="28"/>
                <w:lang w:val="uk-UA"/>
              </w:rPr>
              <w:t>є</w:t>
            </w:r>
            <w:r w:rsidR="00F91E68" w:rsidRPr="00F91E68">
              <w:rPr>
                <w:rFonts w:ascii="Times New Roman" w:hAnsi="Times New Roman" w:cs="Times New Roman"/>
                <w:sz w:val="28"/>
                <w:szCs w:val="28"/>
                <w:lang w:val="uk-UA"/>
              </w:rPr>
              <w:t xml:space="preserve">ться у відповідних журналах. Педагогічні працівники </w:t>
            </w:r>
            <w:r>
              <w:rPr>
                <w:rFonts w:ascii="Times New Roman" w:hAnsi="Times New Roman" w:cs="Times New Roman"/>
                <w:sz w:val="28"/>
                <w:szCs w:val="28"/>
                <w:lang w:val="uk-UA"/>
              </w:rPr>
              <w:t>здійснюють заходи для вихованців з</w:t>
            </w:r>
            <w:r w:rsidR="00F91E68" w:rsidRPr="00F91E68">
              <w:rPr>
                <w:rFonts w:ascii="Times New Roman" w:hAnsi="Times New Roman" w:cs="Times New Roman"/>
                <w:sz w:val="28"/>
                <w:szCs w:val="28"/>
                <w:lang w:val="uk-UA"/>
              </w:rPr>
              <w:t xml:space="preserve"> дотримання правил безпечної поведінки під час занять, практичних робіт і масових заходів. Регулярно проводяться навчальні тренування з евакуації та дій у надзвичайних ситуаціях. Здобувачі освіти отримують роз’яснення щодо правил охорони праці та безпечного користування обладнанням. Відповідальні особи здійснюють контроль за своєчасністю та якістю проведення інструктажів</w:t>
            </w:r>
            <w:r w:rsidR="002C4435">
              <w:rPr>
                <w:rFonts w:ascii="Times New Roman" w:hAnsi="Times New Roman" w:cs="Times New Roman"/>
                <w:sz w:val="28"/>
                <w:szCs w:val="28"/>
                <w:lang w:val="uk-UA"/>
              </w:rPr>
              <w:t>, що</w:t>
            </w:r>
            <w:r w:rsidR="00F91E68" w:rsidRPr="00F91E68">
              <w:rPr>
                <w:rFonts w:ascii="Times New Roman" w:hAnsi="Times New Roman" w:cs="Times New Roman"/>
                <w:sz w:val="28"/>
                <w:szCs w:val="28"/>
                <w:lang w:val="uk-UA"/>
              </w:rPr>
              <w:t xml:space="preserve"> сприяє зниженню ризиків травматизму</w:t>
            </w:r>
            <w:r w:rsidR="002C4435">
              <w:rPr>
                <w:rFonts w:ascii="Times New Roman" w:hAnsi="Times New Roman" w:cs="Times New Roman"/>
                <w:sz w:val="28"/>
                <w:szCs w:val="28"/>
                <w:lang w:val="uk-UA"/>
              </w:rPr>
              <w:t>,</w:t>
            </w:r>
            <w:r w:rsidR="00F91E68" w:rsidRPr="00F91E68">
              <w:rPr>
                <w:rFonts w:ascii="Times New Roman" w:hAnsi="Times New Roman" w:cs="Times New Roman"/>
                <w:sz w:val="28"/>
                <w:szCs w:val="28"/>
                <w:lang w:val="uk-UA"/>
              </w:rPr>
              <w:t xml:space="preserve"> формуванню культури безпечної поведінки. </w:t>
            </w:r>
          </w:p>
          <w:p w14:paraId="2249B947" w14:textId="2D4B21A3" w:rsidR="00F91E68" w:rsidRPr="00F91E68" w:rsidRDefault="00F91E68" w:rsidP="00F91E68">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 xml:space="preserve">Під час </w:t>
            </w:r>
            <w:r w:rsidR="000A703A">
              <w:rPr>
                <w:rFonts w:ascii="Times New Roman" w:hAnsi="Times New Roman" w:cs="Times New Roman"/>
                <w:sz w:val="28"/>
                <w:szCs w:val="28"/>
                <w:lang w:val="uk-UA"/>
              </w:rPr>
              <w:t>освітнього процесу в</w:t>
            </w:r>
            <w:r w:rsidRPr="00F91E68">
              <w:rPr>
                <w:rFonts w:ascii="Times New Roman" w:hAnsi="Times New Roman" w:cs="Times New Roman"/>
                <w:sz w:val="28"/>
                <w:szCs w:val="28"/>
                <w:lang w:val="uk-UA"/>
              </w:rPr>
              <w:t xml:space="preserve"> гуртк</w:t>
            </w:r>
            <w:r w:rsidR="000A703A">
              <w:rPr>
                <w:rFonts w:ascii="Times New Roman" w:hAnsi="Times New Roman" w:cs="Times New Roman"/>
                <w:sz w:val="28"/>
                <w:szCs w:val="28"/>
                <w:lang w:val="uk-UA"/>
              </w:rPr>
              <w:t>ах</w:t>
            </w:r>
            <w:r w:rsidRPr="00F91E68">
              <w:rPr>
                <w:rFonts w:ascii="Times New Roman" w:hAnsi="Times New Roman" w:cs="Times New Roman"/>
                <w:sz w:val="28"/>
                <w:szCs w:val="28"/>
                <w:lang w:val="uk-UA"/>
              </w:rPr>
              <w:t xml:space="preserve"> приділяється належна увага формуванню </w:t>
            </w:r>
            <w:r w:rsidR="002C4435">
              <w:rPr>
                <w:rFonts w:ascii="Times New Roman" w:hAnsi="Times New Roman" w:cs="Times New Roman"/>
                <w:sz w:val="28"/>
                <w:szCs w:val="28"/>
                <w:lang w:val="uk-UA"/>
              </w:rPr>
              <w:t xml:space="preserve">у вихованців </w:t>
            </w:r>
            <w:r w:rsidRPr="00F91E68">
              <w:rPr>
                <w:rFonts w:ascii="Times New Roman" w:hAnsi="Times New Roman" w:cs="Times New Roman"/>
                <w:sz w:val="28"/>
                <w:szCs w:val="28"/>
                <w:lang w:val="uk-UA"/>
              </w:rPr>
              <w:t xml:space="preserve">практичних навичок безпечної поведінки у надзвичайних ситуаціях. </w:t>
            </w:r>
            <w:r w:rsidR="002C4435">
              <w:rPr>
                <w:rFonts w:ascii="Times New Roman" w:hAnsi="Times New Roman" w:cs="Times New Roman"/>
                <w:sz w:val="28"/>
                <w:szCs w:val="28"/>
                <w:lang w:val="uk-UA"/>
              </w:rPr>
              <w:t xml:space="preserve">Ця робота </w:t>
            </w:r>
            <w:r w:rsidRPr="00F91E68">
              <w:rPr>
                <w:rFonts w:ascii="Times New Roman" w:eastAsia="Calibri" w:hAnsi="Times New Roman" w:cs="Times New Roman"/>
                <w:sz w:val="28"/>
                <w:szCs w:val="28"/>
                <w:lang w:val="uk-UA"/>
              </w:rPr>
              <w:t xml:space="preserve"> здійсню</w:t>
            </w:r>
            <w:r w:rsidR="002C4435">
              <w:rPr>
                <w:rFonts w:ascii="Times New Roman" w:eastAsia="Calibri" w:hAnsi="Times New Roman" w:cs="Times New Roman"/>
                <w:sz w:val="28"/>
                <w:szCs w:val="28"/>
                <w:lang w:val="uk-UA"/>
              </w:rPr>
              <w:t>ється</w:t>
            </w:r>
            <w:r w:rsidRPr="00F91E68">
              <w:rPr>
                <w:rFonts w:ascii="Times New Roman" w:eastAsia="Calibri" w:hAnsi="Times New Roman" w:cs="Times New Roman"/>
                <w:sz w:val="28"/>
                <w:szCs w:val="28"/>
                <w:lang w:val="uk-UA"/>
              </w:rPr>
              <w:t xml:space="preserve"> відповідно до навчальних програм з позашкільної освіти  «Абетка безпеки», «Безпека і Я». Для вихованців проводяться години спілкування про правила безпечного перебування вдома, на вулиці, </w:t>
            </w:r>
            <w:r w:rsidRPr="00F91E68">
              <w:rPr>
                <w:rFonts w:ascii="Times New Roman" w:eastAsia="Calibri" w:hAnsi="Times New Roman" w:cs="Times New Roman"/>
                <w:sz w:val="28"/>
                <w:szCs w:val="28"/>
                <w:lang w:val="uk-UA"/>
              </w:rPr>
              <w:lastRenderedPageBreak/>
              <w:t>у природі тощо; ігри та вправи «Допоможи собі сам», «Безпечне і небезпечне», «Безпечне довкілля» тощо.</w:t>
            </w:r>
          </w:p>
        </w:tc>
        <w:tc>
          <w:tcPr>
            <w:tcW w:w="1413" w:type="dxa"/>
          </w:tcPr>
          <w:p w14:paraId="6EF94F6F" w14:textId="77777777" w:rsidR="00F91E68" w:rsidRDefault="00F91E68" w:rsidP="00F91E68">
            <w:pPr>
              <w:pStyle w:val="ae"/>
              <w:jc w:val="center"/>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lastRenderedPageBreak/>
              <w:t xml:space="preserve">3,8 </w:t>
            </w:r>
            <w:proofErr w:type="spellStart"/>
            <w:r w:rsidRPr="00AF10D4">
              <w:rPr>
                <w:rFonts w:ascii="Times New Roman" w:hAnsi="Times New Roman" w:cs="Times New Roman"/>
                <w:b/>
                <w:bCs/>
                <w:sz w:val="24"/>
                <w:szCs w:val="24"/>
                <w:lang w:val="uk-UA"/>
              </w:rPr>
              <w:t>б</w:t>
            </w:r>
            <w:r>
              <w:rPr>
                <w:rFonts w:ascii="Times New Roman" w:hAnsi="Times New Roman" w:cs="Times New Roman"/>
                <w:b/>
                <w:bCs/>
                <w:sz w:val="24"/>
                <w:szCs w:val="24"/>
                <w:lang w:val="uk-UA"/>
              </w:rPr>
              <w:t>ала</w:t>
            </w:r>
            <w:proofErr w:type="spellEnd"/>
          </w:p>
          <w:p w14:paraId="01558CCC" w14:textId="6D694471" w:rsidR="00F91E68" w:rsidRPr="00AF10D4" w:rsidRDefault="00F91E68" w:rsidP="00F91E68">
            <w:pPr>
              <w:pStyle w:val="ae"/>
              <w:jc w:val="center"/>
              <w:rPr>
                <w:rFonts w:ascii="Times New Roman" w:hAnsi="Times New Roman" w:cs="Times New Roman"/>
                <w:b/>
                <w:bCs/>
                <w:sz w:val="24"/>
                <w:szCs w:val="24"/>
                <w:lang w:val="uk-UA"/>
              </w:rPr>
            </w:pPr>
            <w:r w:rsidRPr="00E672C3">
              <w:rPr>
                <w:rFonts w:ascii="Times New Roman" w:hAnsi="Times New Roman" w:cs="Times New Roman"/>
                <w:sz w:val="24"/>
                <w:szCs w:val="24"/>
                <w:lang w:val="uk-UA"/>
              </w:rPr>
              <w:t>Високий рівень</w:t>
            </w:r>
          </w:p>
        </w:tc>
      </w:tr>
      <w:tr w:rsidR="00F91E68" w:rsidRPr="00AF10D4" w14:paraId="54C03CA5" w14:textId="77777777" w:rsidTr="00F91E68">
        <w:tc>
          <w:tcPr>
            <w:tcW w:w="1319" w:type="dxa"/>
          </w:tcPr>
          <w:p w14:paraId="581A1566" w14:textId="77777777" w:rsidR="00F91E68" w:rsidRPr="00AF10D4" w:rsidRDefault="00F91E68" w:rsidP="00F91E68">
            <w:pPr>
              <w:pStyle w:val="ae"/>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t>1.2.1.5.</w:t>
            </w:r>
          </w:p>
        </w:tc>
        <w:tc>
          <w:tcPr>
            <w:tcW w:w="12289" w:type="dxa"/>
          </w:tcPr>
          <w:p w14:paraId="20BEBEC6" w14:textId="77777777" w:rsidR="002C4435" w:rsidRDefault="002C4435" w:rsidP="00F91E68">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 xml:space="preserve">У закладі сформовано соціально-освітню модель власної безпеки та безпеки оточуючих. </w:t>
            </w:r>
          </w:p>
          <w:p w14:paraId="0B0D9610" w14:textId="36562688" w:rsidR="002C4435" w:rsidRDefault="002C4435" w:rsidP="00F91E6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F91E68" w:rsidRPr="00F91E68">
              <w:rPr>
                <w:rFonts w:ascii="Times New Roman" w:hAnsi="Times New Roman" w:cs="Times New Roman"/>
                <w:sz w:val="28"/>
                <w:szCs w:val="28"/>
                <w:lang w:val="uk-UA"/>
              </w:rPr>
              <w:t>ереважна більшість учасників освітнього процесу дотримуються вимог охорони праці та безпеки життєдіяльності в умовах воєнного стану. Вихованці та працівники закладу ознайомлені з алгоритмами дій у разі надзвичайних ситуацій і чітко їх дотримуються. Регулярно проводяться інструктажі та практичні тренування щодо правил безпечної поведінки.</w:t>
            </w:r>
          </w:p>
          <w:p w14:paraId="7BB3DF8A" w14:textId="5A180391" w:rsidR="00F91E68" w:rsidRPr="00F91E68" w:rsidRDefault="00F91E68" w:rsidP="002C4435">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 xml:space="preserve">Особлива увага приділяється дисципліні під час евакуації до укриття та перебування в ньому. </w:t>
            </w:r>
            <w:r w:rsidR="000A703A">
              <w:rPr>
                <w:rFonts w:ascii="Times New Roman" w:hAnsi="Times New Roman" w:cs="Times New Roman"/>
                <w:sz w:val="28"/>
                <w:szCs w:val="28"/>
                <w:lang w:val="uk-UA"/>
              </w:rPr>
              <w:t>З</w:t>
            </w:r>
            <w:r w:rsidRPr="00F91E68">
              <w:rPr>
                <w:rFonts w:ascii="Times New Roman" w:hAnsi="Times New Roman" w:cs="Times New Roman"/>
                <w:sz w:val="28"/>
                <w:szCs w:val="28"/>
                <w:lang w:val="uk-UA"/>
              </w:rPr>
              <w:t>дійсню</w:t>
            </w:r>
            <w:r w:rsidR="000A703A">
              <w:rPr>
                <w:rFonts w:ascii="Times New Roman" w:hAnsi="Times New Roman" w:cs="Times New Roman"/>
                <w:sz w:val="28"/>
                <w:szCs w:val="28"/>
                <w:lang w:val="uk-UA"/>
              </w:rPr>
              <w:t>є</w:t>
            </w:r>
            <w:r w:rsidRPr="00F91E68">
              <w:rPr>
                <w:rFonts w:ascii="Times New Roman" w:hAnsi="Times New Roman" w:cs="Times New Roman"/>
                <w:sz w:val="28"/>
                <w:szCs w:val="28"/>
                <w:lang w:val="uk-UA"/>
              </w:rPr>
              <w:t>ть</w:t>
            </w:r>
            <w:r w:rsidR="000A703A">
              <w:rPr>
                <w:rFonts w:ascii="Times New Roman" w:hAnsi="Times New Roman" w:cs="Times New Roman"/>
                <w:sz w:val="28"/>
                <w:szCs w:val="28"/>
                <w:lang w:val="uk-UA"/>
              </w:rPr>
              <w:t>ся</w:t>
            </w:r>
            <w:r w:rsidRPr="00F91E68">
              <w:rPr>
                <w:rFonts w:ascii="Times New Roman" w:hAnsi="Times New Roman" w:cs="Times New Roman"/>
                <w:sz w:val="28"/>
                <w:szCs w:val="28"/>
                <w:lang w:val="uk-UA"/>
              </w:rPr>
              <w:t xml:space="preserve"> постійний контроль за дотриманням вимог безпеки під час занять і заходів.</w:t>
            </w:r>
          </w:p>
        </w:tc>
        <w:tc>
          <w:tcPr>
            <w:tcW w:w="1413" w:type="dxa"/>
          </w:tcPr>
          <w:p w14:paraId="4490825C" w14:textId="77777777" w:rsidR="00F91E68" w:rsidRDefault="00F91E68" w:rsidP="00F91E68">
            <w:pPr>
              <w:pStyle w:val="ae"/>
              <w:jc w:val="center"/>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t xml:space="preserve">3,6 </w:t>
            </w:r>
            <w:proofErr w:type="spellStart"/>
            <w:r w:rsidRPr="00AF10D4">
              <w:rPr>
                <w:rFonts w:ascii="Times New Roman" w:hAnsi="Times New Roman" w:cs="Times New Roman"/>
                <w:b/>
                <w:bCs/>
                <w:sz w:val="24"/>
                <w:szCs w:val="24"/>
                <w:lang w:val="uk-UA"/>
              </w:rPr>
              <w:t>б</w:t>
            </w:r>
            <w:r>
              <w:rPr>
                <w:rFonts w:ascii="Times New Roman" w:hAnsi="Times New Roman" w:cs="Times New Roman"/>
                <w:b/>
                <w:bCs/>
                <w:sz w:val="24"/>
                <w:szCs w:val="24"/>
                <w:lang w:val="uk-UA"/>
              </w:rPr>
              <w:t>ала</w:t>
            </w:r>
            <w:proofErr w:type="spellEnd"/>
          </w:p>
          <w:p w14:paraId="3E93AA24" w14:textId="76E5E9B2" w:rsidR="00F91E68" w:rsidRPr="00AF10D4" w:rsidRDefault="00F91E68" w:rsidP="00F91E68">
            <w:pPr>
              <w:pStyle w:val="ae"/>
              <w:jc w:val="center"/>
              <w:rPr>
                <w:rFonts w:ascii="Times New Roman" w:hAnsi="Times New Roman" w:cs="Times New Roman"/>
                <w:b/>
                <w:bCs/>
                <w:sz w:val="24"/>
                <w:szCs w:val="24"/>
                <w:lang w:val="uk-UA"/>
              </w:rPr>
            </w:pPr>
            <w:r w:rsidRPr="00E672C3">
              <w:rPr>
                <w:rFonts w:ascii="Times New Roman" w:hAnsi="Times New Roman" w:cs="Times New Roman"/>
                <w:sz w:val="24"/>
                <w:szCs w:val="24"/>
                <w:lang w:val="uk-UA"/>
              </w:rPr>
              <w:t>Високий рівень</w:t>
            </w:r>
          </w:p>
        </w:tc>
      </w:tr>
      <w:tr w:rsidR="00F91E68" w:rsidRPr="00AF10D4" w14:paraId="4A4EA174" w14:textId="77777777" w:rsidTr="00F91E68">
        <w:tc>
          <w:tcPr>
            <w:tcW w:w="1319" w:type="dxa"/>
          </w:tcPr>
          <w:p w14:paraId="6DE37030" w14:textId="77777777" w:rsidR="00F91E68" w:rsidRPr="00AF10D4" w:rsidRDefault="00F91E68" w:rsidP="00F91E68">
            <w:pPr>
              <w:pStyle w:val="ae"/>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t>1.2.1.6.</w:t>
            </w:r>
          </w:p>
        </w:tc>
        <w:tc>
          <w:tcPr>
            <w:tcW w:w="12289" w:type="dxa"/>
          </w:tcPr>
          <w:p w14:paraId="508DEC86" w14:textId="77777777" w:rsidR="000A703A" w:rsidRDefault="00F91E68" w:rsidP="00F91E68">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 xml:space="preserve">У разі виникнення нещасного випадку керівництво закладу та педагогічні працівники своєчасно діють відповідно до вимог чинного законодавства. Забезпечується оперативне реагування на інциденти з метою мінімізації їх наслідків для учасників освітнього процесу. Працівники володіють алгоритмом дій щодо надання першої </w:t>
            </w:r>
            <w:proofErr w:type="spellStart"/>
            <w:r w:rsidRPr="00F91E68">
              <w:rPr>
                <w:rFonts w:ascii="Times New Roman" w:hAnsi="Times New Roman" w:cs="Times New Roman"/>
                <w:sz w:val="28"/>
                <w:szCs w:val="28"/>
                <w:lang w:val="uk-UA"/>
              </w:rPr>
              <w:t>домедичної</w:t>
            </w:r>
            <w:proofErr w:type="spellEnd"/>
            <w:r w:rsidRPr="00F91E68">
              <w:rPr>
                <w:rFonts w:ascii="Times New Roman" w:hAnsi="Times New Roman" w:cs="Times New Roman"/>
                <w:sz w:val="28"/>
                <w:szCs w:val="28"/>
                <w:lang w:val="uk-UA"/>
              </w:rPr>
              <w:t xml:space="preserve"> допомоги та виклику екстрених служб. У закладі ведеться належна документація щодо фіксації та розслідування нещасних випадків. Відповідальні особи організовують інформування адміністрації та, за потреби, відповідних служб у встановленому порядку. </w:t>
            </w:r>
          </w:p>
          <w:p w14:paraId="55162127" w14:textId="76BFD2D8" w:rsidR="003017D4" w:rsidRPr="00157E11" w:rsidRDefault="000A703A" w:rsidP="00F91E6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разі потреби п</w:t>
            </w:r>
            <w:r w:rsidR="00F91E68" w:rsidRPr="00F91E68">
              <w:rPr>
                <w:rFonts w:ascii="Times New Roman" w:hAnsi="Times New Roman" w:cs="Times New Roman"/>
                <w:sz w:val="28"/>
                <w:szCs w:val="28"/>
                <w:lang w:val="uk-UA"/>
              </w:rPr>
              <w:t>едагогічні працівники забезпечують супровід здобувачів освіти</w:t>
            </w:r>
            <w:r>
              <w:rPr>
                <w:rFonts w:ascii="Times New Roman" w:hAnsi="Times New Roman" w:cs="Times New Roman"/>
                <w:sz w:val="28"/>
                <w:szCs w:val="28"/>
                <w:lang w:val="uk-UA"/>
              </w:rPr>
              <w:t>,</w:t>
            </w:r>
            <w:r w:rsidR="00F91E68" w:rsidRPr="00F91E68">
              <w:rPr>
                <w:rFonts w:ascii="Times New Roman" w:hAnsi="Times New Roman" w:cs="Times New Roman"/>
                <w:sz w:val="28"/>
                <w:szCs w:val="28"/>
                <w:lang w:val="uk-UA"/>
              </w:rPr>
              <w:t xml:space="preserve"> контроль </w:t>
            </w:r>
            <w:r w:rsidR="002C4435">
              <w:rPr>
                <w:rFonts w:ascii="Times New Roman" w:hAnsi="Times New Roman" w:cs="Times New Roman"/>
                <w:sz w:val="28"/>
                <w:szCs w:val="28"/>
                <w:lang w:val="uk-UA"/>
              </w:rPr>
              <w:t xml:space="preserve">за </w:t>
            </w:r>
            <w:r w:rsidR="00F91E68" w:rsidRPr="00F91E68">
              <w:rPr>
                <w:rFonts w:ascii="Times New Roman" w:hAnsi="Times New Roman" w:cs="Times New Roman"/>
                <w:sz w:val="28"/>
                <w:szCs w:val="28"/>
                <w:lang w:val="uk-UA"/>
              </w:rPr>
              <w:t xml:space="preserve">їх </w:t>
            </w:r>
            <w:r w:rsidR="002C4435">
              <w:rPr>
                <w:rFonts w:ascii="Times New Roman" w:hAnsi="Times New Roman" w:cs="Times New Roman"/>
                <w:sz w:val="28"/>
                <w:szCs w:val="28"/>
                <w:lang w:val="uk-UA"/>
              </w:rPr>
              <w:t xml:space="preserve">фізичним </w:t>
            </w:r>
            <w:r w:rsidR="00F91E68" w:rsidRPr="00F91E68">
              <w:rPr>
                <w:rFonts w:ascii="Times New Roman" w:hAnsi="Times New Roman" w:cs="Times New Roman"/>
                <w:sz w:val="28"/>
                <w:szCs w:val="28"/>
                <w:lang w:val="uk-UA"/>
              </w:rPr>
              <w:t>стан</w:t>
            </w:r>
            <w:r w:rsidR="002C4435">
              <w:rPr>
                <w:rFonts w:ascii="Times New Roman" w:hAnsi="Times New Roman" w:cs="Times New Roman"/>
                <w:sz w:val="28"/>
                <w:szCs w:val="28"/>
                <w:lang w:val="uk-UA"/>
              </w:rPr>
              <w:t>ом</w:t>
            </w:r>
            <w:r w:rsidR="00F91E68" w:rsidRPr="00F91E68">
              <w:rPr>
                <w:rFonts w:ascii="Times New Roman" w:hAnsi="Times New Roman" w:cs="Times New Roman"/>
                <w:sz w:val="28"/>
                <w:szCs w:val="28"/>
                <w:lang w:val="uk-UA"/>
              </w:rPr>
              <w:t xml:space="preserve"> до прибуття медичних працівників. Проводиться аналіз причин та обставин кожного випадку з метою запобігання подібним ситуаціям у майбутньому. Особлива увага приділяється профілактичній роботі та дотриманню правил безпеки під час освітнього процесу. </w:t>
            </w:r>
          </w:p>
          <w:p w14:paraId="4953D101" w14:textId="36046546" w:rsidR="00F91E68" w:rsidRPr="002C4435" w:rsidRDefault="003017D4" w:rsidP="002C4435">
            <w:pPr>
              <w:spacing w:after="0" w:line="240" w:lineRule="auto"/>
              <w:jc w:val="both"/>
              <w:rPr>
                <w:rFonts w:ascii="Times New Roman" w:hAnsi="Times New Roman" w:cs="Times New Roman"/>
                <w:color w:val="7030A0"/>
                <w:sz w:val="28"/>
                <w:szCs w:val="28"/>
                <w:lang w:val="uk-UA"/>
              </w:rPr>
            </w:pPr>
            <w:r w:rsidRPr="00157E11">
              <w:rPr>
                <w:rFonts w:ascii="Times New Roman" w:hAnsi="Times New Roman" w:cs="Times New Roman"/>
                <w:sz w:val="28"/>
                <w:szCs w:val="28"/>
                <w:lang w:val="uk-UA"/>
              </w:rPr>
              <w:t>Здійснюється регулярне поповнення медикаментами аптечок для надання першої медичної допомоги.</w:t>
            </w:r>
          </w:p>
        </w:tc>
        <w:tc>
          <w:tcPr>
            <w:tcW w:w="1413" w:type="dxa"/>
          </w:tcPr>
          <w:p w14:paraId="4A4F6754" w14:textId="15DF91EB" w:rsidR="00F91E68" w:rsidRDefault="00F91E68" w:rsidP="00F91E68">
            <w:pPr>
              <w:pStyle w:val="ae"/>
              <w:jc w:val="center"/>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t>4 б</w:t>
            </w:r>
            <w:r>
              <w:rPr>
                <w:rFonts w:ascii="Times New Roman" w:hAnsi="Times New Roman" w:cs="Times New Roman"/>
                <w:b/>
                <w:bCs/>
                <w:sz w:val="24"/>
                <w:szCs w:val="24"/>
                <w:lang w:val="uk-UA"/>
              </w:rPr>
              <w:t>али</w:t>
            </w:r>
          </w:p>
          <w:p w14:paraId="2F85FF09" w14:textId="633BE7A4" w:rsidR="00F91E68" w:rsidRPr="00AF10D4" w:rsidRDefault="00F91E68" w:rsidP="00F91E68">
            <w:pPr>
              <w:pStyle w:val="ae"/>
              <w:jc w:val="center"/>
              <w:rPr>
                <w:rFonts w:ascii="Times New Roman" w:hAnsi="Times New Roman" w:cs="Times New Roman"/>
                <w:b/>
                <w:bCs/>
                <w:sz w:val="24"/>
                <w:szCs w:val="24"/>
                <w:lang w:val="uk-UA"/>
              </w:rPr>
            </w:pPr>
            <w:r w:rsidRPr="00E672C3">
              <w:rPr>
                <w:rFonts w:ascii="Times New Roman" w:hAnsi="Times New Roman" w:cs="Times New Roman"/>
                <w:sz w:val="24"/>
                <w:szCs w:val="24"/>
                <w:lang w:val="uk-UA"/>
              </w:rPr>
              <w:t>Високий рівень</w:t>
            </w:r>
          </w:p>
        </w:tc>
      </w:tr>
      <w:tr w:rsidR="00F91E68" w:rsidRPr="00AF10D4" w14:paraId="76AE160B" w14:textId="77777777" w:rsidTr="00F91E68">
        <w:tc>
          <w:tcPr>
            <w:tcW w:w="1319" w:type="dxa"/>
          </w:tcPr>
          <w:p w14:paraId="4A47784D" w14:textId="77777777" w:rsidR="00F91E68" w:rsidRPr="00AF10D4" w:rsidRDefault="00F91E68" w:rsidP="00F91E68">
            <w:pPr>
              <w:pStyle w:val="ae"/>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t>1.2.1.7.</w:t>
            </w:r>
          </w:p>
        </w:tc>
        <w:tc>
          <w:tcPr>
            <w:tcW w:w="12289" w:type="dxa"/>
          </w:tcPr>
          <w:p w14:paraId="165D4F5B" w14:textId="77777777" w:rsidR="002C4435" w:rsidRDefault="002C4435" w:rsidP="00F91E6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F91E68" w:rsidRPr="00F91E68">
              <w:rPr>
                <w:rFonts w:ascii="Times New Roman" w:hAnsi="Times New Roman" w:cs="Times New Roman"/>
                <w:sz w:val="28"/>
                <w:szCs w:val="28"/>
                <w:lang w:val="uk-UA"/>
              </w:rPr>
              <w:t xml:space="preserve">истематично здійснюються заходи, спрямовані на формування у здобувачів освіти навичок здорового способу життя та екологічно доцільної поведінки. </w:t>
            </w:r>
          </w:p>
          <w:p w14:paraId="1D656FDE" w14:textId="7EDF0340" w:rsidR="002C4435" w:rsidRDefault="002C4435" w:rsidP="00F91E6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 о</w:t>
            </w:r>
            <w:r w:rsidR="00F91E68" w:rsidRPr="00F91E68">
              <w:rPr>
                <w:rFonts w:ascii="Times New Roman" w:hAnsi="Times New Roman" w:cs="Times New Roman"/>
                <w:sz w:val="28"/>
                <w:szCs w:val="28"/>
                <w:lang w:val="uk-UA"/>
              </w:rPr>
              <w:t>світн</w:t>
            </w:r>
            <w:r>
              <w:rPr>
                <w:rFonts w:ascii="Times New Roman" w:hAnsi="Times New Roman" w:cs="Times New Roman"/>
                <w:sz w:val="28"/>
                <w:szCs w:val="28"/>
                <w:lang w:val="uk-UA"/>
              </w:rPr>
              <w:t>ьому</w:t>
            </w:r>
            <w:r w:rsidR="00F91E68" w:rsidRPr="00F91E68">
              <w:rPr>
                <w:rFonts w:ascii="Times New Roman" w:hAnsi="Times New Roman" w:cs="Times New Roman"/>
                <w:sz w:val="28"/>
                <w:szCs w:val="28"/>
                <w:lang w:val="uk-UA"/>
              </w:rPr>
              <w:t xml:space="preserve"> процес</w:t>
            </w:r>
            <w:r>
              <w:rPr>
                <w:rFonts w:ascii="Times New Roman" w:hAnsi="Times New Roman" w:cs="Times New Roman"/>
                <w:sz w:val="28"/>
                <w:szCs w:val="28"/>
                <w:lang w:val="uk-UA"/>
              </w:rPr>
              <w:t>і</w:t>
            </w:r>
            <w:r w:rsidR="00F91E68" w:rsidRPr="00F91E68">
              <w:rPr>
                <w:rFonts w:ascii="Times New Roman" w:hAnsi="Times New Roman" w:cs="Times New Roman"/>
                <w:sz w:val="28"/>
                <w:szCs w:val="28"/>
                <w:lang w:val="uk-UA"/>
              </w:rPr>
              <w:t xml:space="preserve"> </w:t>
            </w:r>
            <w:r>
              <w:rPr>
                <w:rFonts w:ascii="Times New Roman" w:hAnsi="Times New Roman" w:cs="Times New Roman"/>
                <w:sz w:val="28"/>
                <w:szCs w:val="28"/>
                <w:lang w:val="uk-UA"/>
              </w:rPr>
              <w:t>застосовуються</w:t>
            </w:r>
            <w:r w:rsidR="00F91E68" w:rsidRPr="00F91E68">
              <w:rPr>
                <w:rFonts w:ascii="Times New Roman" w:hAnsi="Times New Roman" w:cs="Times New Roman"/>
                <w:sz w:val="28"/>
                <w:szCs w:val="28"/>
                <w:lang w:val="uk-UA"/>
              </w:rPr>
              <w:t xml:space="preserve"> </w:t>
            </w:r>
            <w:proofErr w:type="spellStart"/>
            <w:r w:rsidR="00F91E68" w:rsidRPr="00F91E68">
              <w:rPr>
                <w:rFonts w:ascii="Times New Roman" w:hAnsi="Times New Roman" w:cs="Times New Roman"/>
                <w:sz w:val="28"/>
                <w:szCs w:val="28"/>
                <w:lang w:val="uk-UA"/>
              </w:rPr>
              <w:t>здоров’язбережувальн</w:t>
            </w:r>
            <w:r>
              <w:rPr>
                <w:rFonts w:ascii="Times New Roman" w:hAnsi="Times New Roman" w:cs="Times New Roman"/>
                <w:sz w:val="28"/>
                <w:szCs w:val="28"/>
                <w:lang w:val="uk-UA"/>
              </w:rPr>
              <w:t>і</w:t>
            </w:r>
            <w:proofErr w:type="spellEnd"/>
            <w:r w:rsidR="00F91E68" w:rsidRPr="00F91E68">
              <w:rPr>
                <w:rFonts w:ascii="Times New Roman" w:hAnsi="Times New Roman" w:cs="Times New Roman"/>
                <w:sz w:val="28"/>
                <w:szCs w:val="28"/>
                <w:lang w:val="uk-UA"/>
              </w:rPr>
              <w:t xml:space="preserve"> технологі</w:t>
            </w:r>
            <w:r>
              <w:rPr>
                <w:rFonts w:ascii="Times New Roman" w:hAnsi="Times New Roman" w:cs="Times New Roman"/>
                <w:sz w:val="28"/>
                <w:szCs w:val="28"/>
                <w:lang w:val="uk-UA"/>
              </w:rPr>
              <w:t>ї</w:t>
            </w:r>
            <w:r w:rsidR="00F91E68" w:rsidRPr="00F91E68">
              <w:rPr>
                <w:rFonts w:ascii="Times New Roman" w:hAnsi="Times New Roman" w:cs="Times New Roman"/>
                <w:sz w:val="28"/>
                <w:szCs w:val="28"/>
                <w:lang w:val="uk-UA"/>
              </w:rPr>
              <w:t>, що сприя</w:t>
            </w:r>
            <w:r w:rsidR="000A703A">
              <w:rPr>
                <w:rFonts w:ascii="Times New Roman" w:hAnsi="Times New Roman" w:cs="Times New Roman"/>
                <w:sz w:val="28"/>
                <w:szCs w:val="28"/>
                <w:lang w:val="uk-UA"/>
              </w:rPr>
              <w:t>ють</w:t>
            </w:r>
            <w:r w:rsidR="00F91E68" w:rsidRPr="00F91E68">
              <w:rPr>
                <w:rFonts w:ascii="Times New Roman" w:hAnsi="Times New Roman" w:cs="Times New Roman"/>
                <w:sz w:val="28"/>
                <w:szCs w:val="28"/>
                <w:lang w:val="uk-UA"/>
              </w:rPr>
              <w:t xml:space="preserve"> усвідомленню </w:t>
            </w:r>
            <w:r>
              <w:rPr>
                <w:rFonts w:ascii="Times New Roman" w:hAnsi="Times New Roman" w:cs="Times New Roman"/>
                <w:sz w:val="28"/>
                <w:szCs w:val="28"/>
                <w:lang w:val="uk-UA"/>
              </w:rPr>
              <w:t xml:space="preserve">у вихованців </w:t>
            </w:r>
            <w:r w:rsidR="00F91E68" w:rsidRPr="00F91E68">
              <w:rPr>
                <w:rFonts w:ascii="Times New Roman" w:hAnsi="Times New Roman" w:cs="Times New Roman"/>
                <w:sz w:val="28"/>
                <w:szCs w:val="28"/>
                <w:lang w:val="uk-UA"/>
              </w:rPr>
              <w:t>важливості збереження фізичного та психічного здоров’я. Значна увага приділяється профілактичним бесідам, тренінгам і практичним заняттям щодо здорового харчування, рухової активності та гігієни.</w:t>
            </w:r>
          </w:p>
          <w:p w14:paraId="48DFED82" w14:textId="5E28A0CE" w:rsidR="000A703A" w:rsidRDefault="002C4435" w:rsidP="00F91E6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Р</w:t>
            </w:r>
            <w:r w:rsidR="00F91E68" w:rsidRPr="00F91E68">
              <w:rPr>
                <w:rFonts w:ascii="Times New Roman" w:hAnsi="Times New Roman" w:cs="Times New Roman"/>
                <w:sz w:val="28"/>
                <w:szCs w:val="28"/>
                <w:lang w:val="uk-UA"/>
              </w:rPr>
              <w:t xml:space="preserve">еалізуються освітні </w:t>
            </w:r>
            <w:proofErr w:type="spellStart"/>
            <w:r w:rsidR="00F91E68" w:rsidRPr="00F91E68">
              <w:rPr>
                <w:rFonts w:ascii="Times New Roman" w:hAnsi="Times New Roman" w:cs="Times New Roman"/>
                <w:sz w:val="28"/>
                <w:szCs w:val="28"/>
                <w:lang w:val="uk-UA"/>
              </w:rPr>
              <w:t>проєкти</w:t>
            </w:r>
            <w:proofErr w:type="spellEnd"/>
            <w:r w:rsidR="00F91E68" w:rsidRPr="00F91E68">
              <w:rPr>
                <w:rFonts w:ascii="Times New Roman" w:hAnsi="Times New Roman" w:cs="Times New Roman"/>
                <w:sz w:val="28"/>
                <w:szCs w:val="28"/>
                <w:lang w:val="uk-UA"/>
              </w:rPr>
              <w:t xml:space="preserve"> екологічного спрямування, </w:t>
            </w:r>
            <w:r>
              <w:rPr>
                <w:rFonts w:ascii="Times New Roman" w:hAnsi="Times New Roman" w:cs="Times New Roman"/>
                <w:sz w:val="28"/>
                <w:szCs w:val="28"/>
                <w:lang w:val="uk-UA"/>
              </w:rPr>
              <w:t>спрямовані на ф</w:t>
            </w:r>
            <w:r w:rsidR="00F91E68" w:rsidRPr="00F91E68">
              <w:rPr>
                <w:rFonts w:ascii="Times New Roman" w:hAnsi="Times New Roman" w:cs="Times New Roman"/>
                <w:sz w:val="28"/>
                <w:szCs w:val="28"/>
                <w:lang w:val="uk-UA"/>
              </w:rPr>
              <w:t>орму</w:t>
            </w:r>
            <w:r>
              <w:rPr>
                <w:rFonts w:ascii="Times New Roman" w:hAnsi="Times New Roman" w:cs="Times New Roman"/>
                <w:sz w:val="28"/>
                <w:szCs w:val="28"/>
                <w:lang w:val="uk-UA"/>
              </w:rPr>
              <w:t>вання</w:t>
            </w:r>
            <w:r w:rsidR="00F91E68" w:rsidRPr="00F91E68">
              <w:rPr>
                <w:rFonts w:ascii="Times New Roman" w:hAnsi="Times New Roman" w:cs="Times New Roman"/>
                <w:sz w:val="28"/>
                <w:szCs w:val="28"/>
                <w:lang w:val="uk-UA"/>
              </w:rPr>
              <w:t xml:space="preserve"> відповідальн</w:t>
            </w:r>
            <w:r>
              <w:rPr>
                <w:rFonts w:ascii="Times New Roman" w:hAnsi="Times New Roman" w:cs="Times New Roman"/>
                <w:sz w:val="28"/>
                <w:szCs w:val="28"/>
                <w:lang w:val="uk-UA"/>
              </w:rPr>
              <w:t>ого</w:t>
            </w:r>
            <w:r w:rsidR="00F91E68" w:rsidRPr="00F91E68">
              <w:rPr>
                <w:rFonts w:ascii="Times New Roman" w:hAnsi="Times New Roman" w:cs="Times New Roman"/>
                <w:sz w:val="28"/>
                <w:szCs w:val="28"/>
                <w:lang w:val="uk-UA"/>
              </w:rPr>
              <w:t xml:space="preserve"> ставлення до </w:t>
            </w:r>
            <w:r>
              <w:rPr>
                <w:rFonts w:ascii="Times New Roman" w:hAnsi="Times New Roman" w:cs="Times New Roman"/>
                <w:sz w:val="28"/>
                <w:szCs w:val="28"/>
                <w:lang w:val="uk-UA"/>
              </w:rPr>
              <w:t xml:space="preserve">власного здоров’я, </w:t>
            </w:r>
            <w:r w:rsidR="000A703A">
              <w:rPr>
                <w:rFonts w:ascii="Times New Roman" w:hAnsi="Times New Roman" w:cs="Times New Roman"/>
                <w:sz w:val="28"/>
                <w:szCs w:val="28"/>
                <w:lang w:val="uk-UA"/>
              </w:rPr>
              <w:t xml:space="preserve">здоров’я </w:t>
            </w:r>
            <w:r>
              <w:rPr>
                <w:rFonts w:ascii="Times New Roman" w:hAnsi="Times New Roman" w:cs="Times New Roman"/>
                <w:sz w:val="28"/>
                <w:szCs w:val="28"/>
                <w:lang w:val="uk-UA"/>
              </w:rPr>
              <w:t xml:space="preserve">оточуючих, </w:t>
            </w:r>
            <w:r w:rsidR="00F91E68" w:rsidRPr="00F91E68">
              <w:rPr>
                <w:rFonts w:ascii="Times New Roman" w:hAnsi="Times New Roman" w:cs="Times New Roman"/>
                <w:sz w:val="28"/>
                <w:szCs w:val="28"/>
                <w:lang w:val="uk-UA"/>
              </w:rPr>
              <w:t>довкілля. Вихованці залучаються до участі у практичних ініціативах з озеленення, сортування відходів</w:t>
            </w:r>
            <w:r w:rsidR="000A703A">
              <w:rPr>
                <w:rFonts w:ascii="Times New Roman" w:hAnsi="Times New Roman" w:cs="Times New Roman"/>
                <w:sz w:val="28"/>
                <w:szCs w:val="28"/>
                <w:lang w:val="uk-UA"/>
              </w:rPr>
              <w:t>,</w:t>
            </w:r>
            <w:r w:rsidR="00F91E68" w:rsidRPr="00F91E68">
              <w:rPr>
                <w:rFonts w:ascii="Times New Roman" w:hAnsi="Times New Roman" w:cs="Times New Roman"/>
                <w:sz w:val="28"/>
                <w:szCs w:val="28"/>
                <w:lang w:val="uk-UA"/>
              </w:rPr>
              <w:t xml:space="preserve"> збереження природних ресурсів. Педагогічні працівники </w:t>
            </w:r>
            <w:r>
              <w:rPr>
                <w:rFonts w:ascii="Times New Roman" w:hAnsi="Times New Roman" w:cs="Times New Roman"/>
                <w:sz w:val="28"/>
                <w:szCs w:val="28"/>
                <w:lang w:val="uk-UA"/>
              </w:rPr>
              <w:t>застосовують</w:t>
            </w:r>
            <w:r w:rsidR="00F91E68" w:rsidRPr="00F91E68">
              <w:rPr>
                <w:rFonts w:ascii="Times New Roman" w:hAnsi="Times New Roman" w:cs="Times New Roman"/>
                <w:sz w:val="28"/>
                <w:szCs w:val="28"/>
                <w:lang w:val="uk-UA"/>
              </w:rPr>
              <w:t xml:space="preserve"> інтерактивні методи навчання, що підвищують мотивацію здобувачів освіти до здорового способу життя. Особлива увага приділяється формуванню екологічної культури та свідомої поведінки в повсякденному житті. </w:t>
            </w:r>
            <w:r w:rsidR="000A703A">
              <w:rPr>
                <w:rFonts w:ascii="Times New Roman" w:hAnsi="Times New Roman" w:cs="Times New Roman"/>
                <w:sz w:val="28"/>
                <w:szCs w:val="28"/>
                <w:lang w:val="uk-UA"/>
              </w:rPr>
              <w:t xml:space="preserve">Виховні заходи, зокрема </w:t>
            </w:r>
            <w:r w:rsidR="000A703A" w:rsidRPr="00F91E68">
              <w:rPr>
                <w:rFonts w:ascii="Times New Roman" w:hAnsi="Times New Roman" w:cs="Times New Roman"/>
                <w:sz w:val="28"/>
                <w:szCs w:val="28"/>
                <w:lang w:val="uk-UA"/>
              </w:rPr>
              <w:t>флешмоби «Рух – це здорово», інформаційні години спілкування «Здорове харчування»,</w:t>
            </w:r>
            <w:r w:rsidR="000A703A" w:rsidRPr="00F91E68">
              <w:rPr>
                <w:rFonts w:ascii="Times New Roman" w:eastAsia="Calibri" w:hAnsi="Times New Roman" w:cs="Times New Roman"/>
                <w:sz w:val="28"/>
                <w:szCs w:val="28"/>
                <w:lang w:val="uk-UA"/>
              </w:rPr>
              <w:t xml:space="preserve"> бесіди «Здоров’я – це важливо», «Шкідливі звички», «Здорова родина – здорова Україна»; онлайн-</w:t>
            </w:r>
            <w:proofErr w:type="spellStart"/>
            <w:r w:rsidR="000A703A" w:rsidRPr="00F91E68">
              <w:rPr>
                <w:rFonts w:ascii="Times New Roman" w:eastAsia="Calibri" w:hAnsi="Times New Roman" w:cs="Times New Roman"/>
                <w:sz w:val="28"/>
                <w:szCs w:val="28"/>
                <w:lang w:val="uk-UA"/>
              </w:rPr>
              <w:t>челенджі</w:t>
            </w:r>
            <w:proofErr w:type="spellEnd"/>
            <w:r w:rsidR="000A703A" w:rsidRPr="00F91E68">
              <w:rPr>
                <w:rFonts w:ascii="Times New Roman" w:eastAsia="Calibri" w:hAnsi="Times New Roman" w:cs="Times New Roman"/>
                <w:sz w:val="28"/>
                <w:szCs w:val="28"/>
                <w:lang w:val="uk-UA"/>
              </w:rPr>
              <w:t xml:space="preserve"> «Моя здорова родина», «7 днів здорових звичок», «Життя без шкідливих звичок»,  екологічні акції «Чисте довкілля», «Увійди в природу другом», «Чисті береги», «Здай батарейки – врятуй планету», еко-квести «Місія: Врятуй планету», «Чарівний світ природи», творчі майстерні «Друге життя речей», </w:t>
            </w:r>
            <w:proofErr w:type="spellStart"/>
            <w:r w:rsidR="000A703A" w:rsidRPr="00F91E68">
              <w:rPr>
                <w:rFonts w:ascii="Times New Roman" w:hAnsi="Times New Roman" w:cs="Times New Roman"/>
                <w:sz w:val="28"/>
                <w:szCs w:val="28"/>
                <w:lang w:val="uk-UA"/>
              </w:rPr>
              <w:t>челендж</w:t>
            </w:r>
            <w:proofErr w:type="spellEnd"/>
            <w:r w:rsidR="000A703A" w:rsidRPr="00F91E68">
              <w:rPr>
                <w:rFonts w:ascii="Times New Roman" w:hAnsi="Times New Roman" w:cs="Times New Roman"/>
                <w:sz w:val="28"/>
                <w:szCs w:val="28"/>
                <w:lang w:val="uk-UA"/>
              </w:rPr>
              <w:t xml:space="preserve"> «Про здоров’я дбаємо завжди», </w:t>
            </w:r>
            <w:proofErr w:type="spellStart"/>
            <w:r w:rsidR="000A703A" w:rsidRPr="00F91E68">
              <w:rPr>
                <w:rFonts w:ascii="Times New Roman" w:hAnsi="Times New Roman" w:cs="Times New Roman"/>
                <w:sz w:val="28"/>
                <w:szCs w:val="28"/>
                <w:lang w:val="uk-UA"/>
              </w:rPr>
              <w:t>фотоквест</w:t>
            </w:r>
            <w:proofErr w:type="spellEnd"/>
            <w:r w:rsidR="000A703A" w:rsidRPr="00F91E68">
              <w:rPr>
                <w:rFonts w:ascii="Times New Roman" w:hAnsi="Times New Roman" w:cs="Times New Roman"/>
                <w:sz w:val="28"/>
                <w:szCs w:val="28"/>
                <w:lang w:val="uk-UA"/>
              </w:rPr>
              <w:t xml:space="preserve"> «Природа – джерело здоров’я людини»</w:t>
            </w:r>
            <w:r w:rsidR="000A703A">
              <w:rPr>
                <w:rFonts w:ascii="Times New Roman" w:hAnsi="Times New Roman" w:cs="Times New Roman"/>
                <w:sz w:val="28"/>
                <w:szCs w:val="28"/>
                <w:lang w:val="uk-UA"/>
              </w:rPr>
              <w:t xml:space="preserve"> тощо</w:t>
            </w:r>
            <w:r w:rsidR="00F91E68" w:rsidRPr="00F91E68">
              <w:rPr>
                <w:rFonts w:ascii="Times New Roman" w:hAnsi="Times New Roman" w:cs="Times New Roman"/>
                <w:sz w:val="28"/>
                <w:szCs w:val="28"/>
                <w:lang w:val="uk-UA"/>
              </w:rPr>
              <w:t xml:space="preserve"> мають системний характер і охоплюють усі вікові категорії вихованців.</w:t>
            </w:r>
            <w:r>
              <w:rPr>
                <w:rFonts w:ascii="Times New Roman" w:hAnsi="Times New Roman" w:cs="Times New Roman"/>
                <w:sz w:val="28"/>
                <w:szCs w:val="28"/>
                <w:lang w:val="uk-UA"/>
              </w:rPr>
              <w:t xml:space="preserve"> </w:t>
            </w:r>
          </w:p>
          <w:p w14:paraId="3BC13F12" w14:textId="60720CCC" w:rsidR="00F91E68" w:rsidRDefault="00F91E68" w:rsidP="00F91E68">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 xml:space="preserve">Формування екологічно доцільної поведінки здійснюється, </w:t>
            </w:r>
            <w:r w:rsidR="000A703A">
              <w:rPr>
                <w:rFonts w:ascii="Times New Roman" w:hAnsi="Times New Roman" w:cs="Times New Roman"/>
                <w:sz w:val="28"/>
                <w:szCs w:val="28"/>
                <w:lang w:val="uk-UA"/>
              </w:rPr>
              <w:t>також</w:t>
            </w:r>
            <w:r w:rsidRPr="00F91E68">
              <w:rPr>
                <w:rFonts w:ascii="Times New Roman" w:hAnsi="Times New Roman" w:cs="Times New Roman"/>
                <w:sz w:val="28"/>
                <w:szCs w:val="28"/>
                <w:lang w:val="uk-UA"/>
              </w:rPr>
              <w:t xml:space="preserve"> через залучення здобувачів освіти в освітніх </w:t>
            </w:r>
            <w:proofErr w:type="spellStart"/>
            <w:r w:rsidRPr="00F91E68">
              <w:rPr>
                <w:rFonts w:ascii="Times New Roman" w:hAnsi="Times New Roman" w:cs="Times New Roman"/>
                <w:sz w:val="28"/>
                <w:szCs w:val="28"/>
                <w:lang w:val="uk-UA"/>
              </w:rPr>
              <w:t>проєктах</w:t>
            </w:r>
            <w:proofErr w:type="spellEnd"/>
            <w:r w:rsidRPr="00F91E68">
              <w:rPr>
                <w:rFonts w:ascii="Times New Roman" w:hAnsi="Times New Roman" w:cs="Times New Roman"/>
                <w:sz w:val="28"/>
                <w:szCs w:val="28"/>
                <w:lang w:val="uk-UA"/>
              </w:rPr>
              <w:t xml:space="preserve"> «Майбутнє за </w:t>
            </w:r>
            <w:proofErr w:type="spellStart"/>
            <w:r w:rsidRPr="00F91E68">
              <w:rPr>
                <w:rFonts w:ascii="Times New Roman" w:hAnsi="Times New Roman" w:cs="Times New Roman"/>
                <w:sz w:val="28"/>
                <w:szCs w:val="28"/>
                <w:lang w:val="uk-UA"/>
              </w:rPr>
              <w:t>ЕКОгромадою</w:t>
            </w:r>
            <w:proofErr w:type="spellEnd"/>
            <w:r w:rsidRPr="00F91E68">
              <w:rPr>
                <w:rFonts w:ascii="Times New Roman" w:hAnsi="Times New Roman" w:cs="Times New Roman"/>
                <w:sz w:val="28"/>
                <w:szCs w:val="28"/>
                <w:lang w:val="uk-UA"/>
              </w:rPr>
              <w:t>», «Об’єднані Україною. Сучасні виміри національної ідентичності»</w:t>
            </w:r>
          </w:p>
          <w:p w14:paraId="019C22D5" w14:textId="2F48ED2A" w:rsidR="004F010A" w:rsidRPr="00F91E68" w:rsidRDefault="004F010A" w:rsidP="00F91E68">
            <w:pPr>
              <w:spacing w:after="0" w:line="240" w:lineRule="auto"/>
              <w:jc w:val="both"/>
              <w:rPr>
                <w:rFonts w:ascii="Times New Roman" w:hAnsi="Times New Roman" w:cs="Times New Roman"/>
                <w:sz w:val="28"/>
                <w:szCs w:val="28"/>
                <w:lang w:val="uk-UA"/>
              </w:rPr>
            </w:pPr>
          </w:p>
        </w:tc>
        <w:tc>
          <w:tcPr>
            <w:tcW w:w="1413" w:type="dxa"/>
          </w:tcPr>
          <w:p w14:paraId="5DF10272" w14:textId="77777777" w:rsidR="00F91E68" w:rsidRDefault="00F91E68" w:rsidP="00F91E68">
            <w:pPr>
              <w:pStyle w:val="ae"/>
              <w:jc w:val="center"/>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lastRenderedPageBreak/>
              <w:t>4 б</w:t>
            </w:r>
            <w:r>
              <w:rPr>
                <w:rFonts w:ascii="Times New Roman" w:hAnsi="Times New Roman" w:cs="Times New Roman"/>
                <w:b/>
                <w:bCs/>
                <w:sz w:val="24"/>
                <w:szCs w:val="24"/>
                <w:lang w:val="uk-UA"/>
              </w:rPr>
              <w:t>али</w:t>
            </w:r>
          </w:p>
          <w:p w14:paraId="01F7AAAF" w14:textId="77777777" w:rsidR="00F91E68" w:rsidRPr="00AF10D4" w:rsidRDefault="00F91E68" w:rsidP="00F91E68">
            <w:pPr>
              <w:pStyle w:val="ae"/>
              <w:jc w:val="center"/>
              <w:rPr>
                <w:rFonts w:ascii="Times New Roman" w:hAnsi="Times New Roman" w:cs="Times New Roman"/>
                <w:b/>
                <w:bCs/>
                <w:sz w:val="24"/>
                <w:szCs w:val="24"/>
                <w:lang w:val="uk-UA"/>
              </w:rPr>
            </w:pPr>
            <w:r w:rsidRPr="00E672C3">
              <w:rPr>
                <w:rFonts w:ascii="Times New Roman" w:hAnsi="Times New Roman" w:cs="Times New Roman"/>
                <w:sz w:val="24"/>
                <w:szCs w:val="24"/>
                <w:lang w:val="uk-UA"/>
              </w:rPr>
              <w:t>Високий рівень</w:t>
            </w:r>
          </w:p>
        </w:tc>
      </w:tr>
    </w:tbl>
    <w:p w14:paraId="0A33BB73" w14:textId="77777777" w:rsidR="004F010A" w:rsidRDefault="004F010A" w:rsidP="00F91E68">
      <w:pPr>
        <w:spacing w:after="0"/>
        <w:ind w:firstLine="1418"/>
        <w:rPr>
          <w:rFonts w:ascii="Times New Roman" w:hAnsi="Times New Roman" w:cs="Times New Roman"/>
          <w:b/>
          <w:bCs/>
          <w:sz w:val="26"/>
          <w:szCs w:val="26"/>
          <w:lang w:val="uk-UA"/>
        </w:rPr>
      </w:pPr>
    </w:p>
    <w:p w14:paraId="2259100B" w14:textId="77777777" w:rsidR="004F010A" w:rsidRDefault="004F010A" w:rsidP="00F91E68">
      <w:pPr>
        <w:spacing w:after="0"/>
        <w:ind w:firstLine="1418"/>
        <w:rPr>
          <w:rFonts w:ascii="Times New Roman" w:hAnsi="Times New Roman" w:cs="Times New Roman"/>
          <w:b/>
          <w:bCs/>
          <w:sz w:val="26"/>
          <w:szCs w:val="26"/>
          <w:lang w:val="uk-UA"/>
        </w:rPr>
      </w:pPr>
    </w:p>
    <w:p w14:paraId="39995502" w14:textId="4A5F06D1" w:rsidR="004F010A" w:rsidRDefault="004F010A">
      <w:pPr>
        <w:spacing w:after="0" w:line="240" w:lineRule="auto"/>
        <w:rPr>
          <w:rFonts w:ascii="Times New Roman" w:hAnsi="Times New Roman" w:cs="Times New Roman"/>
          <w:b/>
          <w:bCs/>
          <w:sz w:val="26"/>
          <w:szCs w:val="26"/>
          <w:lang w:val="uk-UA"/>
        </w:rPr>
      </w:pPr>
      <w:r>
        <w:rPr>
          <w:rFonts w:ascii="Times New Roman" w:hAnsi="Times New Roman" w:cs="Times New Roman"/>
          <w:b/>
          <w:bCs/>
          <w:sz w:val="26"/>
          <w:szCs w:val="26"/>
          <w:lang w:val="uk-UA"/>
        </w:rPr>
        <w:br w:type="page"/>
      </w:r>
    </w:p>
    <w:p w14:paraId="2C285184" w14:textId="4DC92B92" w:rsidR="00692090" w:rsidRPr="00692090" w:rsidRDefault="00692090" w:rsidP="00F91E68">
      <w:pPr>
        <w:spacing w:after="0"/>
        <w:ind w:firstLine="1418"/>
        <w:rPr>
          <w:rFonts w:ascii="Times New Roman" w:hAnsi="Times New Roman" w:cs="Times New Roman"/>
          <w:b/>
          <w:bCs/>
          <w:sz w:val="26"/>
          <w:szCs w:val="26"/>
          <w:lang w:val="uk-UA"/>
        </w:rPr>
      </w:pPr>
      <w:r w:rsidRPr="00692090">
        <w:rPr>
          <w:rFonts w:ascii="Times New Roman" w:hAnsi="Times New Roman" w:cs="Times New Roman"/>
          <w:b/>
          <w:bCs/>
          <w:sz w:val="26"/>
          <w:szCs w:val="26"/>
          <w:lang w:val="uk-UA"/>
        </w:rPr>
        <w:lastRenderedPageBreak/>
        <w:t>1.2. Вимога / правило: Забезпечення безпечних умов навчання і праці учасників освітнього процесу</w:t>
      </w:r>
    </w:p>
    <w:p w14:paraId="21CBF1CC" w14:textId="77777777" w:rsidR="00692090" w:rsidRDefault="00692090" w:rsidP="00F91E68">
      <w:pPr>
        <w:spacing w:after="0" w:line="240" w:lineRule="auto"/>
        <w:ind w:left="1418"/>
        <w:jc w:val="both"/>
        <w:rPr>
          <w:rFonts w:ascii="Times New Roman" w:hAnsi="Times New Roman" w:cs="Times New Roman"/>
          <w:b/>
          <w:bCs/>
          <w:sz w:val="26"/>
          <w:szCs w:val="26"/>
          <w:lang w:val="uk-UA"/>
        </w:rPr>
      </w:pPr>
      <w:r w:rsidRPr="00692090">
        <w:rPr>
          <w:rFonts w:ascii="Times New Roman" w:hAnsi="Times New Roman" w:cs="Times New Roman"/>
          <w:b/>
          <w:bCs/>
          <w:sz w:val="26"/>
          <w:szCs w:val="26"/>
          <w:lang w:val="uk-UA"/>
        </w:rPr>
        <w:t>1.2.2. Критерій: Освітнє середовище вільне від будь-яких форм насильства</w:t>
      </w:r>
    </w:p>
    <w:p w14:paraId="61EEC798" w14:textId="77777777" w:rsidR="004F010A" w:rsidRPr="004F010A" w:rsidRDefault="004F010A" w:rsidP="00F91E68">
      <w:pPr>
        <w:spacing w:after="0" w:line="240" w:lineRule="auto"/>
        <w:ind w:left="1418"/>
        <w:jc w:val="both"/>
        <w:rPr>
          <w:rFonts w:ascii="Times New Roman" w:hAnsi="Times New Roman" w:cs="Times New Roman"/>
          <w:b/>
          <w:bCs/>
          <w:sz w:val="10"/>
          <w:szCs w:val="10"/>
          <w:lang w:val="uk-UA"/>
        </w:rPr>
      </w:pPr>
    </w:p>
    <w:tbl>
      <w:tblPr>
        <w:tblStyle w:val="af"/>
        <w:tblW w:w="15021" w:type="dxa"/>
        <w:tblInd w:w="137" w:type="dxa"/>
        <w:tblLook w:val="04A0" w:firstRow="1" w:lastRow="0" w:firstColumn="1" w:lastColumn="0" w:noHBand="0" w:noVBand="1"/>
      </w:tblPr>
      <w:tblGrid>
        <w:gridCol w:w="1319"/>
        <w:gridCol w:w="12289"/>
        <w:gridCol w:w="1413"/>
      </w:tblGrid>
      <w:tr w:rsidR="004F010A" w:rsidRPr="009109BE" w14:paraId="7A365CEC" w14:textId="77777777" w:rsidTr="004F010A">
        <w:trPr>
          <w:tblHeader/>
        </w:trPr>
        <w:tc>
          <w:tcPr>
            <w:tcW w:w="1319" w:type="dxa"/>
          </w:tcPr>
          <w:p w14:paraId="306BFBE2" w14:textId="77777777" w:rsidR="004F010A" w:rsidRPr="009109BE" w:rsidRDefault="004F010A" w:rsidP="003906F4">
            <w:pPr>
              <w:pStyle w:val="ae"/>
              <w:jc w:val="center"/>
              <w:rPr>
                <w:rFonts w:ascii="Times New Roman" w:hAnsi="Times New Roman" w:cs="Times New Roman"/>
                <w:b/>
                <w:bCs/>
                <w:sz w:val="26"/>
                <w:szCs w:val="26"/>
                <w:lang w:val="uk-UA"/>
              </w:rPr>
            </w:pPr>
            <w:r w:rsidRPr="009109BE">
              <w:rPr>
                <w:rFonts w:ascii="Times New Roman" w:hAnsi="Times New Roman" w:cs="Times New Roman"/>
                <w:b/>
                <w:bCs/>
                <w:sz w:val="26"/>
                <w:szCs w:val="26"/>
                <w:lang w:val="uk-UA"/>
              </w:rPr>
              <w:t>№ критерію</w:t>
            </w:r>
          </w:p>
        </w:tc>
        <w:tc>
          <w:tcPr>
            <w:tcW w:w="12289" w:type="dxa"/>
          </w:tcPr>
          <w:p w14:paraId="60129099" w14:textId="77777777" w:rsidR="006B5C7E" w:rsidRDefault="006B5C7E" w:rsidP="006B5C7E">
            <w:pPr>
              <w:pStyle w:val="ae"/>
              <w:jc w:val="center"/>
              <w:rPr>
                <w:rFonts w:ascii="Times New Roman" w:hAnsi="Times New Roman" w:cs="Times New Roman"/>
                <w:b/>
                <w:bCs/>
                <w:sz w:val="26"/>
                <w:szCs w:val="26"/>
                <w:lang w:val="uk-UA"/>
              </w:rPr>
            </w:pPr>
            <w:r w:rsidRPr="00E813C2">
              <w:rPr>
                <w:rFonts w:ascii="Times New Roman" w:hAnsi="Times New Roman" w:cs="Times New Roman"/>
                <w:b/>
                <w:bCs/>
                <w:sz w:val="26"/>
                <w:szCs w:val="26"/>
                <w:lang w:val="uk-UA"/>
              </w:rPr>
              <w:t xml:space="preserve">Інформація про роботу </w:t>
            </w:r>
            <w:r>
              <w:rPr>
                <w:rFonts w:ascii="Times New Roman" w:hAnsi="Times New Roman" w:cs="Times New Roman"/>
                <w:b/>
                <w:bCs/>
                <w:sz w:val="26"/>
                <w:szCs w:val="26"/>
                <w:lang w:val="uk-UA"/>
              </w:rPr>
              <w:t>закладу</w:t>
            </w:r>
          </w:p>
          <w:p w14:paraId="693D01D2" w14:textId="434221E9" w:rsidR="004F010A" w:rsidRPr="00E813C2" w:rsidRDefault="006B5C7E" w:rsidP="006B5C7E">
            <w:pPr>
              <w:pStyle w:val="ae"/>
              <w:jc w:val="center"/>
              <w:rPr>
                <w:rFonts w:ascii="Times New Roman" w:hAnsi="Times New Roman" w:cs="Times New Roman"/>
                <w:b/>
                <w:bCs/>
                <w:sz w:val="26"/>
                <w:szCs w:val="26"/>
                <w:lang w:val="uk-UA"/>
              </w:rPr>
            </w:pPr>
            <w:r w:rsidRPr="00E813C2">
              <w:rPr>
                <w:rFonts w:ascii="Times New Roman" w:hAnsi="Times New Roman" w:cs="Times New Roman"/>
                <w:b/>
                <w:bCs/>
                <w:sz w:val="26"/>
                <w:szCs w:val="26"/>
                <w:lang w:val="uk-UA"/>
              </w:rPr>
              <w:t>відповідно до критер</w:t>
            </w:r>
            <w:r>
              <w:rPr>
                <w:rFonts w:ascii="Times New Roman" w:hAnsi="Times New Roman" w:cs="Times New Roman"/>
                <w:b/>
                <w:bCs/>
                <w:sz w:val="26"/>
                <w:szCs w:val="26"/>
                <w:lang w:val="uk-UA"/>
              </w:rPr>
              <w:t>іїв оцінювання</w:t>
            </w:r>
          </w:p>
        </w:tc>
        <w:tc>
          <w:tcPr>
            <w:tcW w:w="1413" w:type="dxa"/>
          </w:tcPr>
          <w:p w14:paraId="480280E5" w14:textId="77777777" w:rsidR="000D24DC" w:rsidRDefault="004F010A" w:rsidP="003906F4">
            <w:pPr>
              <w:pStyle w:val="ae"/>
              <w:jc w:val="center"/>
              <w:rPr>
                <w:rFonts w:ascii="Times New Roman" w:hAnsi="Times New Roman" w:cs="Times New Roman"/>
                <w:b/>
                <w:bCs/>
                <w:sz w:val="26"/>
                <w:szCs w:val="26"/>
                <w:lang w:val="uk-UA"/>
              </w:rPr>
            </w:pPr>
            <w:r w:rsidRPr="009109BE">
              <w:rPr>
                <w:rFonts w:ascii="Times New Roman" w:hAnsi="Times New Roman" w:cs="Times New Roman"/>
                <w:b/>
                <w:bCs/>
                <w:sz w:val="26"/>
                <w:szCs w:val="26"/>
                <w:lang w:val="uk-UA"/>
              </w:rPr>
              <w:t>Кількість балів</w:t>
            </w:r>
            <w:r w:rsidR="000D24DC">
              <w:rPr>
                <w:rFonts w:ascii="Times New Roman" w:hAnsi="Times New Roman" w:cs="Times New Roman"/>
                <w:b/>
                <w:bCs/>
                <w:sz w:val="26"/>
                <w:szCs w:val="26"/>
                <w:lang w:val="uk-UA"/>
              </w:rPr>
              <w:t>/</w:t>
            </w:r>
          </w:p>
          <w:p w14:paraId="647BBE09" w14:textId="32176ECD" w:rsidR="004F010A" w:rsidRPr="009109BE" w:rsidRDefault="000D24DC" w:rsidP="003906F4">
            <w:pPr>
              <w:pStyle w:val="ae"/>
              <w:jc w:val="center"/>
              <w:rPr>
                <w:rFonts w:ascii="Times New Roman" w:hAnsi="Times New Roman" w:cs="Times New Roman"/>
                <w:b/>
                <w:bCs/>
                <w:sz w:val="26"/>
                <w:szCs w:val="26"/>
                <w:lang w:val="uk-UA"/>
              </w:rPr>
            </w:pPr>
            <w:r>
              <w:rPr>
                <w:rFonts w:ascii="Times New Roman" w:hAnsi="Times New Roman" w:cs="Times New Roman"/>
                <w:b/>
                <w:bCs/>
                <w:sz w:val="26"/>
                <w:szCs w:val="26"/>
                <w:lang w:val="uk-UA"/>
              </w:rPr>
              <w:t>рівень</w:t>
            </w:r>
          </w:p>
        </w:tc>
      </w:tr>
      <w:tr w:rsidR="00F91E68" w:rsidRPr="00AF10D4" w14:paraId="04C65066" w14:textId="77777777" w:rsidTr="004F010A">
        <w:tc>
          <w:tcPr>
            <w:tcW w:w="1319" w:type="dxa"/>
          </w:tcPr>
          <w:p w14:paraId="06A5D5AB" w14:textId="77777777" w:rsidR="00F91E68" w:rsidRPr="00AF10D4" w:rsidRDefault="00F91E68" w:rsidP="00F91E68">
            <w:pPr>
              <w:pStyle w:val="ae"/>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t>1.2.2.1.</w:t>
            </w:r>
          </w:p>
        </w:tc>
        <w:tc>
          <w:tcPr>
            <w:tcW w:w="12289" w:type="dxa"/>
          </w:tcPr>
          <w:p w14:paraId="6B673E04" w14:textId="423F6642" w:rsidR="00F91E68" w:rsidRPr="00F91E68" w:rsidRDefault="00F91E68" w:rsidP="00F91E68">
            <w:pPr>
              <w:pStyle w:val="ae"/>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У закладі системно проводя</w:t>
            </w:r>
            <w:r w:rsidR="00051540">
              <w:rPr>
                <w:rFonts w:ascii="Times New Roman" w:hAnsi="Times New Roman" w:cs="Times New Roman"/>
                <w:sz w:val="28"/>
                <w:szCs w:val="28"/>
                <w:lang w:val="uk-UA"/>
              </w:rPr>
              <w:t>ться</w:t>
            </w:r>
            <w:r w:rsidRPr="00F91E68">
              <w:rPr>
                <w:rFonts w:ascii="Times New Roman" w:hAnsi="Times New Roman" w:cs="Times New Roman"/>
                <w:sz w:val="28"/>
                <w:szCs w:val="28"/>
                <w:lang w:val="uk-UA"/>
              </w:rPr>
              <w:t xml:space="preserve"> заходи, спрямовані на створення та підтримку безпечного освітнього середовища. Зокрема, розроблено</w:t>
            </w:r>
            <w:r w:rsidR="0053558B">
              <w:rPr>
                <w:rFonts w:ascii="Times New Roman" w:hAnsi="Times New Roman" w:cs="Times New Roman"/>
                <w:sz w:val="28"/>
                <w:szCs w:val="28"/>
                <w:lang w:val="uk-UA"/>
              </w:rPr>
              <w:t xml:space="preserve"> </w:t>
            </w:r>
            <w:r w:rsidRPr="00F91E68">
              <w:rPr>
                <w:rFonts w:ascii="Times New Roman" w:hAnsi="Times New Roman" w:cs="Times New Roman"/>
                <w:sz w:val="28"/>
                <w:szCs w:val="28"/>
                <w:lang w:val="uk-UA"/>
              </w:rPr>
              <w:t xml:space="preserve">та оприлюднено на офіційному </w:t>
            </w:r>
            <w:proofErr w:type="spellStart"/>
            <w:r w:rsidRPr="00F91E68">
              <w:rPr>
                <w:rFonts w:ascii="Times New Roman" w:hAnsi="Times New Roman" w:cs="Times New Roman"/>
                <w:sz w:val="28"/>
                <w:szCs w:val="28"/>
                <w:lang w:val="uk-UA"/>
              </w:rPr>
              <w:t>вебсайті</w:t>
            </w:r>
            <w:proofErr w:type="spellEnd"/>
            <w:r w:rsidRPr="00F91E68">
              <w:rPr>
                <w:rFonts w:ascii="Times New Roman" w:hAnsi="Times New Roman" w:cs="Times New Roman"/>
                <w:sz w:val="28"/>
                <w:szCs w:val="28"/>
                <w:lang w:val="uk-UA"/>
              </w:rPr>
              <w:t xml:space="preserve"> закладу Положення про запобігання та протидію насильству і жорстокому поводженню з дітьми, а також плани заходів щодо запобігання та протидію </w:t>
            </w:r>
            <w:proofErr w:type="spellStart"/>
            <w:r w:rsidRPr="00F91E68">
              <w:rPr>
                <w:rFonts w:ascii="Times New Roman" w:hAnsi="Times New Roman" w:cs="Times New Roman"/>
                <w:sz w:val="28"/>
                <w:szCs w:val="28"/>
                <w:lang w:val="uk-UA"/>
              </w:rPr>
              <w:t>булінгу</w:t>
            </w:r>
            <w:proofErr w:type="spellEnd"/>
            <w:r w:rsidRPr="00F91E68">
              <w:rPr>
                <w:rFonts w:ascii="Times New Roman" w:hAnsi="Times New Roman" w:cs="Times New Roman"/>
                <w:sz w:val="28"/>
                <w:szCs w:val="28"/>
                <w:lang w:val="uk-UA"/>
              </w:rPr>
              <w:t xml:space="preserve"> (цькування), насильству та жорстокому поводженню з дітьми.</w:t>
            </w:r>
          </w:p>
          <w:p w14:paraId="2AF5C68D" w14:textId="3C083FD3" w:rsidR="00F91E68" w:rsidRDefault="00F91E68" w:rsidP="00F91E68">
            <w:pPr>
              <w:pStyle w:val="ae"/>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У межах профілактичної та просвітницької роботи проведено комплекс заходів, спрямованих на формування в учасників освітнього процесу правової культури, усвідомлення цінності прав і свобод людини, розвит</w:t>
            </w:r>
            <w:r w:rsidR="0053558B">
              <w:rPr>
                <w:rFonts w:ascii="Times New Roman" w:hAnsi="Times New Roman" w:cs="Times New Roman"/>
                <w:sz w:val="28"/>
                <w:szCs w:val="28"/>
                <w:lang w:val="uk-UA"/>
              </w:rPr>
              <w:t>о</w:t>
            </w:r>
            <w:r w:rsidRPr="00F91E68">
              <w:rPr>
                <w:rFonts w:ascii="Times New Roman" w:hAnsi="Times New Roman" w:cs="Times New Roman"/>
                <w:sz w:val="28"/>
                <w:szCs w:val="28"/>
                <w:lang w:val="uk-UA"/>
              </w:rPr>
              <w:t>к навичок конструктивної комунікації, мирного врегулювання конфліктів, толерантної взаємодії та недопущення психологічного чи фізичного насильства.</w:t>
            </w:r>
          </w:p>
          <w:p w14:paraId="4A0C5729" w14:textId="17743E4A" w:rsidR="00051540" w:rsidRDefault="00051540" w:rsidP="00F91E68">
            <w:pPr>
              <w:pStyle w:val="ae"/>
              <w:jc w:val="both"/>
              <w:rPr>
                <w:rFonts w:ascii="Times New Roman" w:hAnsi="Times New Roman" w:cs="Times New Roman"/>
                <w:sz w:val="28"/>
                <w:szCs w:val="28"/>
                <w:lang w:val="uk-UA"/>
              </w:rPr>
            </w:pPr>
            <w:r>
              <w:rPr>
                <w:rFonts w:ascii="Times New Roman" w:hAnsi="Times New Roman" w:cs="Times New Roman"/>
                <w:sz w:val="28"/>
                <w:szCs w:val="28"/>
                <w:lang w:val="uk-UA"/>
              </w:rPr>
              <w:t>Випадків економічного, психологічного, фізичного насильства у закладі у 2025/2026 не зафіксовано</w:t>
            </w:r>
            <w:r w:rsidR="00F66C96">
              <w:rPr>
                <w:rFonts w:ascii="Times New Roman" w:hAnsi="Times New Roman" w:cs="Times New Roman"/>
                <w:sz w:val="28"/>
                <w:szCs w:val="28"/>
                <w:lang w:val="uk-UA"/>
              </w:rPr>
              <w:t>.</w:t>
            </w:r>
          </w:p>
          <w:p w14:paraId="2302C71B" w14:textId="72C30A86" w:rsidR="00F91E68" w:rsidRPr="00F91E68" w:rsidRDefault="00F91E68" w:rsidP="00F91E68">
            <w:pPr>
              <w:pStyle w:val="ae"/>
              <w:jc w:val="both"/>
              <w:rPr>
                <w:rFonts w:ascii="Times New Roman" w:hAnsi="Times New Roman" w:cs="Times New Roman"/>
                <w:b/>
                <w:bCs/>
                <w:sz w:val="28"/>
                <w:szCs w:val="28"/>
                <w:lang w:val="uk-UA"/>
              </w:rPr>
            </w:pPr>
          </w:p>
        </w:tc>
        <w:tc>
          <w:tcPr>
            <w:tcW w:w="1413" w:type="dxa"/>
          </w:tcPr>
          <w:p w14:paraId="52777D76" w14:textId="00322153" w:rsidR="00F91E68" w:rsidRDefault="00F91E68" w:rsidP="00F91E68">
            <w:pPr>
              <w:pStyle w:val="ae"/>
              <w:jc w:val="center"/>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t>4 б</w:t>
            </w:r>
            <w:r>
              <w:rPr>
                <w:rFonts w:ascii="Times New Roman" w:hAnsi="Times New Roman" w:cs="Times New Roman"/>
                <w:b/>
                <w:bCs/>
                <w:sz w:val="24"/>
                <w:szCs w:val="24"/>
                <w:lang w:val="uk-UA"/>
              </w:rPr>
              <w:t>али</w:t>
            </w:r>
          </w:p>
          <w:p w14:paraId="3C9D2350" w14:textId="4D150842" w:rsidR="00F91E68" w:rsidRPr="00AF10D4" w:rsidRDefault="00F91E68" w:rsidP="00F91E68">
            <w:pPr>
              <w:pStyle w:val="ae"/>
              <w:jc w:val="center"/>
              <w:rPr>
                <w:rFonts w:ascii="Times New Roman" w:hAnsi="Times New Roman" w:cs="Times New Roman"/>
                <w:b/>
                <w:bCs/>
                <w:sz w:val="24"/>
                <w:szCs w:val="24"/>
                <w:lang w:val="uk-UA"/>
              </w:rPr>
            </w:pPr>
            <w:r w:rsidRPr="00E672C3">
              <w:rPr>
                <w:rFonts w:ascii="Times New Roman" w:hAnsi="Times New Roman" w:cs="Times New Roman"/>
                <w:sz w:val="24"/>
                <w:szCs w:val="24"/>
                <w:lang w:val="uk-UA"/>
              </w:rPr>
              <w:t>Високий рівень</w:t>
            </w:r>
          </w:p>
        </w:tc>
      </w:tr>
      <w:tr w:rsidR="00F91E68" w:rsidRPr="00AF10D4" w14:paraId="09027CA5" w14:textId="77777777" w:rsidTr="004F010A">
        <w:tc>
          <w:tcPr>
            <w:tcW w:w="1319" w:type="dxa"/>
          </w:tcPr>
          <w:p w14:paraId="470718E5" w14:textId="77777777" w:rsidR="00F91E68" w:rsidRPr="00AF10D4" w:rsidRDefault="00F91E68" w:rsidP="00F91E68">
            <w:pPr>
              <w:pStyle w:val="ae"/>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t>1.2.2.2.</w:t>
            </w:r>
          </w:p>
        </w:tc>
        <w:tc>
          <w:tcPr>
            <w:tcW w:w="12289" w:type="dxa"/>
          </w:tcPr>
          <w:p w14:paraId="175E5C92" w14:textId="38706E49" w:rsidR="004F010A" w:rsidRDefault="00F66C96" w:rsidP="00F91E6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даними анкетування, </w:t>
            </w:r>
            <w:r w:rsidR="0053558B">
              <w:rPr>
                <w:rFonts w:ascii="Times New Roman" w:hAnsi="Times New Roman" w:cs="Times New Roman"/>
                <w:sz w:val="28"/>
                <w:szCs w:val="28"/>
                <w:lang w:val="uk-UA"/>
              </w:rPr>
              <w:t xml:space="preserve">97 % </w:t>
            </w:r>
            <w:r w:rsidR="00F91E68" w:rsidRPr="00F91E68">
              <w:rPr>
                <w:rFonts w:ascii="Times New Roman" w:hAnsi="Times New Roman" w:cs="Times New Roman"/>
                <w:sz w:val="28"/>
                <w:szCs w:val="28"/>
                <w:lang w:val="uk-UA"/>
              </w:rPr>
              <w:t>педагогів, здобувачів освіти та їх батьків оцінюють освітнє середовище як безпечне та психологічно комфортне</w:t>
            </w:r>
            <w:r w:rsidR="00F91E68" w:rsidRPr="00F66C96">
              <w:rPr>
                <w:rFonts w:ascii="Times New Roman" w:hAnsi="Times New Roman" w:cs="Times New Roman"/>
                <w:sz w:val="28"/>
                <w:szCs w:val="28"/>
                <w:lang w:val="uk-UA"/>
              </w:rPr>
              <w:t xml:space="preserve">. </w:t>
            </w:r>
            <w:r w:rsidR="00F91E68" w:rsidRPr="00F91E68">
              <w:rPr>
                <w:rFonts w:ascii="Times New Roman" w:hAnsi="Times New Roman" w:cs="Times New Roman"/>
                <w:sz w:val="28"/>
                <w:szCs w:val="28"/>
                <w:lang w:val="uk-UA"/>
              </w:rPr>
              <w:t>Це свідчить про достатньо високий рівень організації освітнього процесу</w:t>
            </w:r>
            <w:r>
              <w:rPr>
                <w:rFonts w:ascii="Times New Roman" w:hAnsi="Times New Roman" w:cs="Times New Roman"/>
                <w:sz w:val="28"/>
                <w:szCs w:val="28"/>
                <w:lang w:val="uk-UA"/>
              </w:rPr>
              <w:t>,</w:t>
            </w:r>
            <w:r w:rsidR="00F91E68" w:rsidRPr="00F91E68">
              <w:rPr>
                <w:rFonts w:ascii="Times New Roman" w:hAnsi="Times New Roman" w:cs="Times New Roman"/>
                <w:sz w:val="28"/>
                <w:szCs w:val="28"/>
                <w:lang w:val="uk-UA"/>
              </w:rPr>
              <w:t xml:space="preserve"> створен</w:t>
            </w:r>
            <w:r>
              <w:rPr>
                <w:rFonts w:ascii="Times New Roman" w:hAnsi="Times New Roman" w:cs="Times New Roman"/>
                <w:sz w:val="28"/>
                <w:szCs w:val="28"/>
                <w:lang w:val="uk-UA"/>
              </w:rPr>
              <w:t>ня</w:t>
            </w:r>
            <w:r w:rsidR="00F91E68" w:rsidRPr="00F91E68">
              <w:rPr>
                <w:rFonts w:ascii="Times New Roman" w:hAnsi="Times New Roman" w:cs="Times New Roman"/>
                <w:sz w:val="28"/>
                <w:szCs w:val="28"/>
                <w:lang w:val="uk-UA"/>
              </w:rPr>
              <w:t xml:space="preserve"> умов перебування в закладі, що сприяє забезпеченню сприятливого психологічного клімату. </w:t>
            </w:r>
          </w:p>
          <w:p w14:paraId="6A666844" w14:textId="67AEF9F2" w:rsidR="00F91E68" w:rsidRPr="00F91E68" w:rsidRDefault="00F91E68" w:rsidP="00F91E68">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 xml:space="preserve">Педагогічні працівники застосовують сучасні </w:t>
            </w:r>
            <w:r w:rsidR="0053558B">
              <w:rPr>
                <w:rFonts w:ascii="Times New Roman" w:hAnsi="Times New Roman" w:cs="Times New Roman"/>
                <w:sz w:val="28"/>
                <w:szCs w:val="28"/>
                <w:lang w:val="uk-UA"/>
              </w:rPr>
              <w:t>методики що</w:t>
            </w:r>
            <w:r w:rsidRPr="00F91E68">
              <w:rPr>
                <w:rFonts w:ascii="Times New Roman" w:hAnsi="Times New Roman" w:cs="Times New Roman"/>
                <w:sz w:val="28"/>
                <w:szCs w:val="28"/>
                <w:lang w:val="uk-UA"/>
              </w:rPr>
              <w:t xml:space="preserve">до організації </w:t>
            </w:r>
            <w:r w:rsidR="0053558B">
              <w:rPr>
                <w:rFonts w:ascii="Times New Roman" w:hAnsi="Times New Roman" w:cs="Times New Roman"/>
                <w:sz w:val="28"/>
                <w:szCs w:val="28"/>
                <w:lang w:val="uk-UA"/>
              </w:rPr>
              <w:t>занять і виховних заходів</w:t>
            </w:r>
            <w:r w:rsidRPr="00F91E68">
              <w:rPr>
                <w:rFonts w:ascii="Times New Roman" w:hAnsi="Times New Roman" w:cs="Times New Roman"/>
                <w:sz w:val="28"/>
                <w:szCs w:val="28"/>
                <w:lang w:val="uk-UA"/>
              </w:rPr>
              <w:t xml:space="preserve">, що враховують вікові та індивідуальні особливості вихованців. Регулярно проводяться заходи, спрямовані на зміцнення взаємоповаги, співпраці та емоційного благополуччя учасників освітнього процесу. Особлива увага приділяється налагодженню взаємодії з батьками. </w:t>
            </w:r>
          </w:p>
          <w:p w14:paraId="638CC270" w14:textId="7321F8B2" w:rsidR="00F91E68" w:rsidRPr="00F91E68" w:rsidRDefault="00F66C96" w:rsidP="00F91E6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Практичним психологом, керівниками гуртків </w:t>
            </w:r>
            <w:r w:rsidR="00F91E68" w:rsidRPr="00F91E68">
              <w:rPr>
                <w:rFonts w:ascii="Times New Roman" w:hAnsi="Times New Roman" w:cs="Times New Roman"/>
                <w:sz w:val="28"/>
                <w:szCs w:val="28"/>
                <w:lang w:val="uk-UA"/>
              </w:rPr>
              <w:t>було проведено: «Тиждень ментального здоров’я» (бесіда «Стигма ментального здоров’я: чому важливо говорити», тренінг «</w:t>
            </w:r>
            <w:proofErr w:type="spellStart"/>
            <w:r w:rsidR="00F91E68" w:rsidRPr="00F91E68">
              <w:rPr>
                <w:rFonts w:ascii="Times New Roman" w:hAnsi="Times New Roman" w:cs="Times New Roman"/>
                <w:sz w:val="28"/>
                <w:szCs w:val="28"/>
                <w:lang w:val="uk-UA"/>
              </w:rPr>
              <w:t>Резильєнс</w:t>
            </w:r>
            <w:proofErr w:type="spellEnd"/>
            <w:r w:rsidR="00F91E68" w:rsidRPr="00F91E68">
              <w:rPr>
                <w:rFonts w:ascii="Times New Roman" w:hAnsi="Times New Roman" w:cs="Times New Roman"/>
                <w:sz w:val="28"/>
                <w:szCs w:val="28"/>
                <w:lang w:val="uk-UA"/>
              </w:rPr>
              <w:t xml:space="preserve">: вміння відновлюватися завдяки здоровому способу життя», практикум «Навички </w:t>
            </w:r>
            <w:proofErr w:type="spellStart"/>
            <w:r w:rsidR="00F91E68" w:rsidRPr="00F91E68">
              <w:rPr>
                <w:rFonts w:ascii="Times New Roman" w:hAnsi="Times New Roman" w:cs="Times New Roman"/>
                <w:sz w:val="28"/>
                <w:szCs w:val="28"/>
                <w:lang w:val="uk-UA"/>
              </w:rPr>
              <w:t>самоспівчуття</w:t>
            </w:r>
            <w:proofErr w:type="spellEnd"/>
            <w:r w:rsidR="00F91E68" w:rsidRPr="00F91E68">
              <w:rPr>
                <w:rFonts w:ascii="Times New Roman" w:hAnsi="Times New Roman" w:cs="Times New Roman"/>
                <w:sz w:val="28"/>
                <w:szCs w:val="28"/>
                <w:lang w:val="uk-UA"/>
              </w:rPr>
              <w:t xml:space="preserve"> або як вимкнути внутрішнього критика»); Тиждень толерантності (бесіда «Толерантність об’єднує серця», тренінг «Ми різні, але ми разом»,  бесіда «Права дитини – твої права»); Тиждень психології (бесіда «Емоційне вигорання: як розпізнати і попередити», практикум «Експрес-техніки відновлення ресурсу», воркшоп «Мій щоденник досягнень»).</w:t>
            </w:r>
          </w:p>
          <w:p w14:paraId="7652D9BD" w14:textId="4324B6AC" w:rsidR="00F91E68" w:rsidRPr="00F91E68" w:rsidRDefault="00F91E68" w:rsidP="00F66C96">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lastRenderedPageBreak/>
              <w:t xml:space="preserve">Моніторингові дослідження дозволяють визначати рівень задоволеності та своєчасно реагувати на потреби учасників освітнього процесу. </w:t>
            </w:r>
            <w:r w:rsidR="00F66C96">
              <w:rPr>
                <w:rFonts w:ascii="Times New Roman" w:hAnsi="Times New Roman" w:cs="Times New Roman"/>
                <w:sz w:val="28"/>
                <w:szCs w:val="28"/>
                <w:lang w:val="uk-UA"/>
              </w:rPr>
              <w:t>Резу</w:t>
            </w:r>
            <w:r w:rsidRPr="00F91E68">
              <w:rPr>
                <w:rFonts w:ascii="Times New Roman" w:hAnsi="Times New Roman" w:cs="Times New Roman"/>
                <w:sz w:val="28"/>
                <w:szCs w:val="28"/>
                <w:lang w:val="uk-UA"/>
              </w:rPr>
              <w:t xml:space="preserve">льтати </w:t>
            </w:r>
            <w:r w:rsidR="00F66C96">
              <w:rPr>
                <w:rFonts w:ascii="Times New Roman" w:hAnsi="Times New Roman" w:cs="Times New Roman"/>
                <w:sz w:val="28"/>
                <w:szCs w:val="28"/>
                <w:lang w:val="uk-UA"/>
              </w:rPr>
              <w:t xml:space="preserve">моніторингу </w:t>
            </w:r>
            <w:r w:rsidRPr="00F91E68">
              <w:rPr>
                <w:rFonts w:ascii="Times New Roman" w:hAnsi="Times New Roman" w:cs="Times New Roman"/>
                <w:sz w:val="28"/>
                <w:szCs w:val="28"/>
                <w:lang w:val="uk-UA"/>
              </w:rPr>
              <w:t xml:space="preserve">свідчать </w:t>
            </w:r>
            <w:r w:rsidR="00F66C96">
              <w:rPr>
                <w:rFonts w:ascii="Times New Roman" w:hAnsi="Times New Roman" w:cs="Times New Roman"/>
                <w:sz w:val="28"/>
                <w:szCs w:val="28"/>
                <w:lang w:val="uk-UA"/>
              </w:rPr>
              <w:t xml:space="preserve">про </w:t>
            </w:r>
            <w:r w:rsidRPr="00F91E68">
              <w:rPr>
                <w:rFonts w:ascii="Times New Roman" w:hAnsi="Times New Roman" w:cs="Times New Roman"/>
                <w:sz w:val="28"/>
                <w:szCs w:val="28"/>
                <w:lang w:val="uk-UA"/>
              </w:rPr>
              <w:t>належний рівень психологічної безпеки та комфорту</w:t>
            </w:r>
            <w:r w:rsidR="00F66C96">
              <w:rPr>
                <w:rFonts w:ascii="Times New Roman" w:hAnsi="Times New Roman" w:cs="Times New Roman"/>
                <w:sz w:val="28"/>
                <w:szCs w:val="28"/>
                <w:lang w:val="uk-UA"/>
              </w:rPr>
              <w:t xml:space="preserve"> </w:t>
            </w:r>
            <w:r w:rsidR="0053558B">
              <w:rPr>
                <w:rFonts w:ascii="Times New Roman" w:hAnsi="Times New Roman" w:cs="Times New Roman"/>
                <w:sz w:val="28"/>
                <w:szCs w:val="28"/>
                <w:lang w:val="uk-UA"/>
              </w:rPr>
              <w:t>в</w:t>
            </w:r>
            <w:r w:rsidR="00F66C96">
              <w:rPr>
                <w:rFonts w:ascii="Times New Roman" w:hAnsi="Times New Roman" w:cs="Times New Roman"/>
                <w:sz w:val="28"/>
                <w:szCs w:val="28"/>
                <w:lang w:val="uk-UA"/>
              </w:rPr>
              <w:t xml:space="preserve"> закладі</w:t>
            </w:r>
            <w:r w:rsidRPr="00F91E68">
              <w:rPr>
                <w:rFonts w:ascii="Times New Roman" w:hAnsi="Times New Roman" w:cs="Times New Roman"/>
                <w:sz w:val="28"/>
                <w:szCs w:val="28"/>
                <w:lang w:val="uk-UA"/>
              </w:rPr>
              <w:t xml:space="preserve">. </w:t>
            </w:r>
          </w:p>
        </w:tc>
        <w:tc>
          <w:tcPr>
            <w:tcW w:w="1413" w:type="dxa"/>
          </w:tcPr>
          <w:p w14:paraId="598E7613" w14:textId="010C7396" w:rsidR="00F91E68" w:rsidRDefault="00F91E68" w:rsidP="00F91E68">
            <w:pPr>
              <w:pStyle w:val="ae"/>
              <w:jc w:val="center"/>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lastRenderedPageBreak/>
              <w:t>4 б</w:t>
            </w:r>
            <w:r>
              <w:rPr>
                <w:rFonts w:ascii="Times New Roman" w:hAnsi="Times New Roman" w:cs="Times New Roman"/>
                <w:b/>
                <w:bCs/>
                <w:sz w:val="24"/>
                <w:szCs w:val="24"/>
                <w:lang w:val="uk-UA"/>
              </w:rPr>
              <w:t>али</w:t>
            </w:r>
          </w:p>
          <w:p w14:paraId="63780B9D" w14:textId="4954A92B" w:rsidR="00F91E68" w:rsidRPr="00AF10D4" w:rsidRDefault="00F91E68" w:rsidP="00F91E68">
            <w:pPr>
              <w:pStyle w:val="ae"/>
              <w:jc w:val="center"/>
              <w:rPr>
                <w:rFonts w:ascii="Times New Roman" w:hAnsi="Times New Roman" w:cs="Times New Roman"/>
                <w:b/>
                <w:bCs/>
                <w:sz w:val="24"/>
                <w:szCs w:val="24"/>
                <w:lang w:val="uk-UA"/>
              </w:rPr>
            </w:pPr>
            <w:r w:rsidRPr="00E672C3">
              <w:rPr>
                <w:rFonts w:ascii="Times New Roman" w:hAnsi="Times New Roman" w:cs="Times New Roman"/>
                <w:sz w:val="24"/>
                <w:szCs w:val="24"/>
                <w:lang w:val="uk-UA"/>
              </w:rPr>
              <w:t>Високий рівень</w:t>
            </w:r>
          </w:p>
        </w:tc>
      </w:tr>
    </w:tbl>
    <w:p w14:paraId="2036BFD6" w14:textId="622F7272" w:rsidR="00F91E68" w:rsidRDefault="00F91E68">
      <w:pPr>
        <w:rPr>
          <w:lang w:val="uk-UA"/>
        </w:rPr>
      </w:pPr>
    </w:p>
    <w:p w14:paraId="17478692" w14:textId="77777777" w:rsidR="004F010A" w:rsidRPr="004F010A" w:rsidRDefault="004F010A" w:rsidP="004F010A">
      <w:pPr>
        <w:spacing w:after="0" w:line="240" w:lineRule="auto"/>
        <w:ind w:left="1418"/>
        <w:jc w:val="both"/>
        <w:rPr>
          <w:rFonts w:ascii="Times New Roman" w:hAnsi="Times New Roman" w:cs="Times New Roman"/>
          <w:b/>
          <w:bCs/>
          <w:sz w:val="28"/>
          <w:szCs w:val="28"/>
          <w:lang w:val="uk-UA"/>
        </w:rPr>
      </w:pPr>
      <w:r w:rsidRPr="004F010A">
        <w:rPr>
          <w:rFonts w:ascii="Times New Roman" w:hAnsi="Times New Roman" w:cs="Times New Roman"/>
          <w:b/>
          <w:bCs/>
          <w:sz w:val="28"/>
          <w:szCs w:val="28"/>
          <w:lang w:val="uk-UA"/>
        </w:rPr>
        <w:t>1.3. Вимога / правило: Створення інклюзивного освітнього середовища</w:t>
      </w:r>
    </w:p>
    <w:p w14:paraId="7465EC5A" w14:textId="2E02504E" w:rsidR="004F010A" w:rsidRPr="004F010A" w:rsidRDefault="004F010A" w:rsidP="004F010A">
      <w:pPr>
        <w:spacing w:after="0" w:line="240" w:lineRule="auto"/>
        <w:ind w:left="1418"/>
        <w:jc w:val="both"/>
        <w:rPr>
          <w:rFonts w:ascii="Times New Roman" w:hAnsi="Times New Roman" w:cs="Times New Roman"/>
          <w:b/>
          <w:bCs/>
          <w:sz w:val="28"/>
          <w:szCs w:val="28"/>
          <w:lang w:val="uk-UA"/>
        </w:rPr>
      </w:pPr>
      <w:r w:rsidRPr="004F010A">
        <w:rPr>
          <w:rFonts w:ascii="Times New Roman" w:hAnsi="Times New Roman" w:cs="Times New Roman"/>
          <w:b/>
          <w:bCs/>
          <w:sz w:val="28"/>
          <w:szCs w:val="28"/>
          <w:lang w:val="uk-UA"/>
        </w:rPr>
        <w:t>1.3.1  Критерій: Формування інклюзивного, розвивального та мотивуючого до навчання освітнього простору</w:t>
      </w:r>
    </w:p>
    <w:p w14:paraId="1916E5B4" w14:textId="77777777" w:rsidR="004F010A" w:rsidRPr="004F010A" w:rsidRDefault="004F010A" w:rsidP="004F010A">
      <w:pPr>
        <w:spacing w:after="0" w:line="240" w:lineRule="auto"/>
        <w:jc w:val="both"/>
        <w:rPr>
          <w:rFonts w:ascii="Times New Roman" w:hAnsi="Times New Roman" w:cs="Times New Roman"/>
          <w:sz w:val="28"/>
          <w:szCs w:val="28"/>
          <w:lang w:val="uk-UA"/>
        </w:rPr>
      </w:pPr>
    </w:p>
    <w:tbl>
      <w:tblPr>
        <w:tblStyle w:val="af"/>
        <w:tblW w:w="15167" w:type="dxa"/>
        <w:tblInd w:w="137" w:type="dxa"/>
        <w:tblLook w:val="04A0" w:firstRow="1" w:lastRow="0" w:firstColumn="1" w:lastColumn="0" w:noHBand="0" w:noVBand="1"/>
      </w:tblPr>
      <w:tblGrid>
        <w:gridCol w:w="1319"/>
        <w:gridCol w:w="12431"/>
        <w:gridCol w:w="1417"/>
      </w:tblGrid>
      <w:tr w:rsidR="004F010A" w:rsidRPr="009109BE" w14:paraId="4D476205" w14:textId="77777777" w:rsidTr="004F010A">
        <w:trPr>
          <w:tblHeader/>
        </w:trPr>
        <w:tc>
          <w:tcPr>
            <w:tcW w:w="1319" w:type="dxa"/>
            <w:vAlign w:val="center"/>
          </w:tcPr>
          <w:p w14:paraId="206BFA12" w14:textId="77777777" w:rsidR="004F010A" w:rsidRPr="009109BE" w:rsidRDefault="004F010A" w:rsidP="003906F4">
            <w:pPr>
              <w:pStyle w:val="ae"/>
              <w:jc w:val="center"/>
              <w:rPr>
                <w:rFonts w:ascii="Times New Roman" w:hAnsi="Times New Roman" w:cs="Times New Roman"/>
                <w:b/>
                <w:bCs/>
                <w:sz w:val="26"/>
                <w:szCs w:val="26"/>
                <w:lang w:val="uk-UA"/>
              </w:rPr>
            </w:pPr>
            <w:r w:rsidRPr="009109BE">
              <w:rPr>
                <w:rFonts w:ascii="Times New Roman" w:hAnsi="Times New Roman" w:cs="Times New Roman"/>
                <w:b/>
                <w:bCs/>
                <w:sz w:val="26"/>
                <w:szCs w:val="26"/>
                <w:lang w:val="uk-UA"/>
              </w:rPr>
              <w:t>№ критерію</w:t>
            </w:r>
          </w:p>
        </w:tc>
        <w:tc>
          <w:tcPr>
            <w:tcW w:w="12431" w:type="dxa"/>
            <w:vAlign w:val="center"/>
          </w:tcPr>
          <w:p w14:paraId="5419955D" w14:textId="23E3B784" w:rsidR="006B5C7E" w:rsidRDefault="006B5C7E" w:rsidP="006B5C7E">
            <w:pPr>
              <w:pStyle w:val="ae"/>
              <w:jc w:val="center"/>
              <w:rPr>
                <w:rFonts w:ascii="Times New Roman" w:hAnsi="Times New Roman" w:cs="Times New Roman"/>
                <w:b/>
                <w:bCs/>
                <w:sz w:val="26"/>
                <w:szCs w:val="26"/>
                <w:lang w:val="uk-UA"/>
              </w:rPr>
            </w:pPr>
            <w:r w:rsidRPr="00E813C2">
              <w:rPr>
                <w:rFonts w:ascii="Times New Roman" w:hAnsi="Times New Roman" w:cs="Times New Roman"/>
                <w:b/>
                <w:bCs/>
                <w:sz w:val="26"/>
                <w:szCs w:val="26"/>
                <w:lang w:val="uk-UA"/>
              </w:rPr>
              <w:t xml:space="preserve">Інформація про роботу </w:t>
            </w:r>
            <w:r>
              <w:rPr>
                <w:rFonts w:ascii="Times New Roman" w:hAnsi="Times New Roman" w:cs="Times New Roman"/>
                <w:b/>
                <w:bCs/>
                <w:sz w:val="26"/>
                <w:szCs w:val="26"/>
                <w:lang w:val="uk-UA"/>
              </w:rPr>
              <w:t>закладу</w:t>
            </w:r>
          </w:p>
          <w:p w14:paraId="6F785134" w14:textId="7483ED18" w:rsidR="004F010A" w:rsidRPr="00E813C2" w:rsidRDefault="006B5C7E" w:rsidP="006B5C7E">
            <w:pPr>
              <w:pStyle w:val="ae"/>
              <w:jc w:val="center"/>
              <w:rPr>
                <w:rFonts w:ascii="Times New Roman" w:hAnsi="Times New Roman" w:cs="Times New Roman"/>
                <w:b/>
                <w:bCs/>
                <w:sz w:val="26"/>
                <w:szCs w:val="26"/>
                <w:lang w:val="uk-UA"/>
              </w:rPr>
            </w:pPr>
            <w:r w:rsidRPr="00E813C2">
              <w:rPr>
                <w:rFonts w:ascii="Times New Roman" w:hAnsi="Times New Roman" w:cs="Times New Roman"/>
                <w:b/>
                <w:bCs/>
                <w:sz w:val="26"/>
                <w:szCs w:val="26"/>
                <w:lang w:val="uk-UA"/>
              </w:rPr>
              <w:t>відповідно до критер</w:t>
            </w:r>
            <w:r>
              <w:rPr>
                <w:rFonts w:ascii="Times New Roman" w:hAnsi="Times New Roman" w:cs="Times New Roman"/>
                <w:b/>
                <w:bCs/>
                <w:sz w:val="26"/>
                <w:szCs w:val="26"/>
                <w:lang w:val="uk-UA"/>
              </w:rPr>
              <w:t>іїв оцінювання</w:t>
            </w:r>
          </w:p>
        </w:tc>
        <w:tc>
          <w:tcPr>
            <w:tcW w:w="1413" w:type="dxa"/>
            <w:vAlign w:val="center"/>
          </w:tcPr>
          <w:p w14:paraId="0C256118" w14:textId="77777777" w:rsidR="004F010A" w:rsidRDefault="004F010A" w:rsidP="003906F4">
            <w:pPr>
              <w:pStyle w:val="ae"/>
              <w:jc w:val="center"/>
              <w:rPr>
                <w:rFonts w:ascii="Times New Roman" w:hAnsi="Times New Roman" w:cs="Times New Roman"/>
                <w:b/>
                <w:bCs/>
                <w:sz w:val="26"/>
                <w:szCs w:val="26"/>
                <w:lang w:val="uk-UA"/>
              </w:rPr>
            </w:pPr>
            <w:r w:rsidRPr="009109BE">
              <w:rPr>
                <w:rFonts w:ascii="Times New Roman" w:hAnsi="Times New Roman" w:cs="Times New Roman"/>
                <w:b/>
                <w:bCs/>
                <w:sz w:val="26"/>
                <w:szCs w:val="26"/>
                <w:lang w:val="uk-UA"/>
              </w:rPr>
              <w:t>Кількість балів</w:t>
            </w:r>
            <w:r w:rsidR="000D24DC">
              <w:rPr>
                <w:rFonts w:ascii="Times New Roman" w:hAnsi="Times New Roman" w:cs="Times New Roman"/>
                <w:b/>
                <w:bCs/>
                <w:sz w:val="26"/>
                <w:szCs w:val="26"/>
                <w:lang w:val="uk-UA"/>
              </w:rPr>
              <w:t>/</w:t>
            </w:r>
          </w:p>
          <w:p w14:paraId="75D025CF" w14:textId="797E577D" w:rsidR="000D24DC" w:rsidRPr="009109BE" w:rsidRDefault="000D24DC" w:rsidP="003906F4">
            <w:pPr>
              <w:pStyle w:val="ae"/>
              <w:jc w:val="center"/>
              <w:rPr>
                <w:rFonts w:ascii="Times New Roman" w:hAnsi="Times New Roman" w:cs="Times New Roman"/>
                <w:b/>
                <w:bCs/>
                <w:sz w:val="26"/>
                <w:szCs w:val="26"/>
                <w:lang w:val="uk-UA"/>
              </w:rPr>
            </w:pPr>
            <w:r>
              <w:rPr>
                <w:rFonts w:ascii="Times New Roman" w:hAnsi="Times New Roman" w:cs="Times New Roman"/>
                <w:b/>
                <w:bCs/>
                <w:sz w:val="26"/>
                <w:szCs w:val="26"/>
                <w:lang w:val="uk-UA"/>
              </w:rPr>
              <w:t>рівень</w:t>
            </w:r>
          </w:p>
        </w:tc>
      </w:tr>
      <w:tr w:rsidR="00F91E68" w:rsidRPr="00AF10D4" w14:paraId="3A3AC71B" w14:textId="77777777" w:rsidTr="004F010A">
        <w:tc>
          <w:tcPr>
            <w:tcW w:w="1319" w:type="dxa"/>
          </w:tcPr>
          <w:p w14:paraId="3F7480B0" w14:textId="351921E9" w:rsidR="00F91E68" w:rsidRPr="00AF10D4" w:rsidRDefault="00F91E68" w:rsidP="00F91E68">
            <w:pPr>
              <w:pStyle w:val="ae"/>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t>1.3.1.1.</w:t>
            </w:r>
          </w:p>
        </w:tc>
        <w:tc>
          <w:tcPr>
            <w:tcW w:w="12431" w:type="dxa"/>
          </w:tcPr>
          <w:p w14:paraId="08E980D8" w14:textId="77777777" w:rsidR="00F91E68" w:rsidRDefault="00F91E68" w:rsidP="00F91E68">
            <w:pPr>
              <w:spacing w:after="0" w:line="240" w:lineRule="auto"/>
              <w:jc w:val="both"/>
              <w:rPr>
                <w:rFonts w:ascii="Times New Roman" w:hAnsi="Times New Roman" w:cs="Times New Roman"/>
                <w:sz w:val="28"/>
                <w:szCs w:val="28"/>
                <w:lang w:val="uk-UA"/>
              </w:rPr>
            </w:pPr>
            <w:r w:rsidRPr="004F010A">
              <w:rPr>
                <w:rFonts w:ascii="Times New Roman" w:hAnsi="Times New Roman" w:cs="Times New Roman"/>
                <w:sz w:val="28"/>
                <w:szCs w:val="28"/>
                <w:lang w:val="uk-UA"/>
              </w:rPr>
              <w:t>Освітнє середовище організовується з урахуванням принципів універсального дизайну та розумного пристосування відповідно до потреб учасників освітнього процесу. У закладі створюються комфортні умови для вільного пересування та безпечного перебування дітей з особливими освітніми потребами.</w:t>
            </w:r>
          </w:p>
          <w:p w14:paraId="66535929" w14:textId="2BDD7A19" w:rsidR="009619EB" w:rsidRDefault="009619EB" w:rsidP="005C5AE9">
            <w:pPr>
              <w:spacing w:after="0" w:line="240" w:lineRule="auto"/>
              <w:jc w:val="both"/>
              <w:rPr>
                <w:rFonts w:ascii="Times New Roman" w:hAnsi="Times New Roman" w:cs="Times New Roman"/>
                <w:sz w:val="28"/>
                <w:szCs w:val="28"/>
                <w:lang w:val="uk-UA"/>
              </w:rPr>
            </w:pPr>
            <w:r w:rsidRPr="00F91E68">
              <w:rPr>
                <w:rFonts w:ascii="Times New Roman" w:hAnsi="Times New Roman" w:cs="Times New Roman"/>
                <w:sz w:val="28"/>
                <w:szCs w:val="28"/>
                <w:lang w:val="uk-UA"/>
              </w:rPr>
              <w:t xml:space="preserve">З метою створення належних умов для </w:t>
            </w:r>
            <w:proofErr w:type="spellStart"/>
            <w:r w:rsidRPr="00F91E68">
              <w:rPr>
                <w:rFonts w:ascii="Times New Roman" w:hAnsi="Times New Roman" w:cs="Times New Roman"/>
                <w:sz w:val="28"/>
                <w:szCs w:val="28"/>
                <w:lang w:val="uk-UA"/>
              </w:rPr>
              <w:t>безбар’єрного</w:t>
            </w:r>
            <w:proofErr w:type="spellEnd"/>
            <w:r w:rsidRPr="00F91E68">
              <w:rPr>
                <w:rFonts w:ascii="Times New Roman" w:hAnsi="Times New Roman" w:cs="Times New Roman"/>
                <w:sz w:val="28"/>
                <w:szCs w:val="28"/>
                <w:lang w:val="uk-UA"/>
              </w:rPr>
              <w:t xml:space="preserve"> відвідування закладу та перебування в ньому осіб з особливими освітніми потребами встановлено кнопку виклику</w:t>
            </w:r>
            <w:r>
              <w:rPr>
                <w:rFonts w:ascii="Times New Roman" w:hAnsi="Times New Roman" w:cs="Times New Roman"/>
                <w:sz w:val="28"/>
                <w:szCs w:val="28"/>
                <w:lang w:val="uk-UA"/>
              </w:rPr>
              <w:t>. На першому поверсі одного з начальних корпусів облаштовано навчальне приміщення, адаптоване для занять маломобільних груп населення, у тому числі осіб, які пересуваються на кріслах колісних. Окрім цього в наявності спеціалізоване санітарно-гігієнічне приміщення, що відповідає нормам доступності всіх груп учасників освітнього процесу.</w:t>
            </w:r>
          </w:p>
          <w:p w14:paraId="54D34DD1" w14:textId="175CE37F" w:rsidR="009619EB" w:rsidRDefault="009619EB" w:rsidP="005C5AE9">
            <w:pPr>
              <w:spacing w:after="0" w:line="240" w:lineRule="auto"/>
              <w:jc w:val="both"/>
              <w:rPr>
                <w:rFonts w:ascii="Times New Roman" w:hAnsi="Times New Roman" w:cs="Times New Roman"/>
                <w:sz w:val="28"/>
                <w:szCs w:val="28"/>
                <w:lang w:val="uk-UA"/>
              </w:rPr>
            </w:pPr>
            <w:r w:rsidRPr="004F010A">
              <w:rPr>
                <w:rFonts w:ascii="Times New Roman" w:hAnsi="Times New Roman" w:cs="Times New Roman"/>
                <w:sz w:val="28"/>
                <w:szCs w:val="28"/>
                <w:lang w:val="uk-UA"/>
              </w:rPr>
              <w:t>Станом на 01.05.2026 року у закладі навчається 4 дитини з особливими освітніми потребами.</w:t>
            </w:r>
          </w:p>
          <w:p w14:paraId="73159E26" w14:textId="50282806" w:rsidR="00F91E68" w:rsidRPr="004F010A" w:rsidRDefault="00F91E68" w:rsidP="00F91E68">
            <w:pPr>
              <w:spacing w:after="0" w:line="240" w:lineRule="auto"/>
              <w:jc w:val="both"/>
              <w:rPr>
                <w:rFonts w:ascii="Times New Roman" w:hAnsi="Times New Roman" w:cs="Times New Roman"/>
                <w:sz w:val="28"/>
                <w:szCs w:val="28"/>
                <w:lang w:val="uk-UA"/>
              </w:rPr>
            </w:pPr>
            <w:r w:rsidRPr="004F010A">
              <w:rPr>
                <w:rFonts w:ascii="Times New Roman" w:hAnsi="Times New Roman" w:cs="Times New Roman"/>
                <w:sz w:val="28"/>
                <w:szCs w:val="28"/>
                <w:lang w:val="uk-UA"/>
              </w:rPr>
              <w:t xml:space="preserve">Педагогічні працівники враховують індивідуальні особливості вихованців під час організації занять </w:t>
            </w:r>
            <w:r w:rsidR="004F010A">
              <w:rPr>
                <w:rFonts w:ascii="Times New Roman" w:hAnsi="Times New Roman" w:cs="Times New Roman"/>
                <w:sz w:val="28"/>
                <w:szCs w:val="28"/>
                <w:lang w:val="uk-UA"/>
              </w:rPr>
              <w:t>і</w:t>
            </w:r>
            <w:r w:rsidRPr="004F010A">
              <w:rPr>
                <w:rFonts w:ascii="Times New Roman" w:hAnsi="Times New Roman" w:cs="Times New Roman"/>
                <w:sz w:val="28"/>
                <w:szCs w:val="28"/>
                <w:lang w:val="uk-UA"/>
              </w:rPr>
              <w:t xml:space="preserve"> виховних заходів. За потреби забезпечується адаптація навчальних матеріалів, форм роботи та </w:t>
            </w:r>
            <w:r w:rsidR="0053558B">
              <w:rPr>
                <w:rFonts w:ascii="Times New Roman" w:hAnsi="Times New Roman" w:cs="Times New Roman"/>
                <w:sz w:val="28"/>
                <w:szCs w:val="28"/>
                <w:lang w:val="uk-UA"/>
              </w:rPr>
              <w:t xml:space="preserve">переформатування </w:t>
            </w:r>
            <w:r w:rsidRPr="004F010A">
              <w:rPr>
                <w:rFonts w:ascii="Times New Roman" w:hAnsi="Times New Roman" w:cs="Times New Roman"/>
                <w:sz w:val="28"/>
                <w:szCs w:val="28"/>
                <w:lang w:val="uk-UA"/>
              </w:rPr>
              <w:t xml:space="preserve">освітнього простору. Значна увага приділяється формуванню толерантного ставлення </w:t>
            </w:r>
            <w:r w:rsidR="0053558B">
              <w:rPr>
                <w:rFonts w:ascii="Times New Roman" w:hAnsi="Times New Roman" w:cs="Times New Roman"/>
                <w:sz w:val="28"/>
                <w:szCs w:val="28"/>
                <w:lang w:val="uk-UA"/>
              </w:rPr>
              <w:t>й</w:t>
            </w:r>
            <w:r w:rsidRPr="004F010A">
              <w:rPr>
                <w:rFonts w:ascii="Times New Roman" w:hAnsi="Times New Roman" w:cs="Times New Roman"/>
                <w:sz w:val="28"/>
                <w:szCs w:val="28"/>
                <w:lang w:val="uk-UA"/>
              </w:rPr>
              <w:t xml:space="preserve"> підтримці інклюзивного освітнього середовища. Учасники освітнього процесу залучаються до спільної діяльності на засадах рівності та взаємоповаги. </w:t>
            </w:r>
          </w:p>
          <w:p w14:paraId="66ACE6E5" w14:textId="26D60F9E" w:rsidR="00F91E68" w:rsidRPr="004F010A" w:rsidRDefault="00F91E68" w:rsidP="00F91E68">
            <w:pPr>
              <w:spacing w:after="0" w:line="240" w:lineRule="auto"/>
              <w:jc w:val="both"/>
              <w:rPr>
                <w:rFonts w:ascii="Times New Roman" w:hAnsi="Times New Roman" w:cs="Times New Roman"/>
                <w:sz w:val="28"/>
                <w:szCs w:val="28"/>
                <w:lang w:val="uk-UA"/>
              </w:rPr>
            </w:pPr>
            <w:r w:rsidRPr="004F010A">
              <w:rPr>
                <w:rFonts w:ascii="Times New Roman" w:hAnsi="Times New Roman" w:cs="Times New Roman"/>
                <w:sz w:val="28"/>
                <w:szCs w:val="28"/>
                <w:lang w:val="uk-UA"/>
              </w:rPr>
              <w:lastRenderedPageBreak/>
              <w:t xml:space="preserve">Заклад систематично працює над удосконаленням доступності освітнього середовища та покращенням умов </w:t>
            </w:r>
            <w:r w:rsidR="00315794">
              <w:rPr>
                <w:rFonts w:ascii="Times New Roman" w:hAnsi="Times New Roman" w:cs="Times New Roman"/>
                <w:sz w:val="28"/>
                <w:szCs w:val="28"/>
                <w:lang w:val="uk-UA"/>
              </w:rPr>
              <w:t xml:space="preserve">навчання </w:t>
            </w:r>
            <w:r w:rsidRPr="004F010A">
              <w:rPr>
                <w:rFonts w:ascii="Times New Roman" w:hAnsi="Times New Roman" w:cs="Times New Roman"/>
                <w:sz w:val="28"/>
                <w:szCs w:val="28"/>
                <w:lang w:val="uk-UA"/>
              </w:rPr>
              <w:t xml:space="preserve">для всіх дітей. Реалізація принципів універсального дизайну сприяє підвищенню якості та доступності позашкільної освіти. </w:t>
            </w:r>
          </w:p>
          <w:p w14:paraId="6D1010F9" w14:textId="27BC2D15" w:rsidR="00F91E68" w:rsidRPr="00315794" w:rsidRDefault="00F91E68" w:rsidP="00F91E68">
            <w:pPr>
              <w:spacing w:after="0" w:line="240" w:lineRule="auto"/>
              <w:jc w:val="both"/>
              <w:rPr>
                <w:rFonts w:ascii="Times New Roman" w:hAnsi="Times New Roman" w:cs="Times New Roman"/>
                <w:sz w:val="28"/>
                <w:szCs w:val="28"/>
                <w:lang w:val="uk-UA"/>
              </w:rPr>
            </w:pPr>
            <w:r w:rsidRPr="004F010A">
              <w:rPr>
                <w:rFonts w:ascii="Times New Roman" w:hAnsi="Times New Roman" w:cs="Times New Roman"/>
                <w:sz w:val="28"/>
                <w:szCs w:val="28"/>
                <w:lang w:val="uk-UA"/>
              </w:rPr>
              <w:t>Загалом робота закладу в цьому напрямі є послідовною та орієнтованою на забезпечення рівних можливостей для кожної дитини.</w:t>
            </w:r>
            <w:r w:rsidR="004F010A">
              <w:rPr>
                <w:rFonts w:ascii="Times New Roman" w:hAnsi="Times New Roman" w:cs="Times New Roman"/>
                <w:sz w:val="28"/>
                <w:szCs w:val="28"/>
                <w:lang w:val="uk-UA"/>
              </w:rPr>
              <w:t xml:space="preserve"> </w:t>
            </w:r>
            <w:r w:rsidR="004F010A" w:rsidRPr="00315794">
              <w:rPr>
                <w:rFonts w:ascii="Times New Roman" w:hAnsi="Times New Roman" w:cs="Times New Roman"/>
                <w:sz w:val="28"/>
                <w:szCs w:val="28"/>
                <w:lang w:val="uk-UA"/>
              </w:rPr>
              <w:t>У наявності кнопка виклику.</w:t>
            </w:r>
          </w:p>
          <w:p w14:paraId="50AD638B" w14:textId="7D21DCB6" w:rsidR="00F91E68" w:rsidRDefault="009619EB" w:rsidP="004F010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Разом з тим</w:t>
            </w:r>
            <w:r w:rsidR="004F010A">
              <w:rPr>
                <w:rFonts w:ascii="Times New Roman" w:hAnsi="Times New Roman" w:cs="Times New Roman"/>
                <w:sz w:val="28"/>
                <w:szCs w:val="28"/>
                <w:lang w:val="uk-UA"/>
              </w:rPr>
              <w:t>,</w:t>
            </w:r>
            <w:r w:rsidR="00F91E68" w:rsidRPr="004F010A">
              <w:rPr>
                <w:rFonts w:ascii="Times New Roman" w:hAnsi="Times New Roman" w:cs="Times New Roman"/>
                <w:sz w:val="28"/>
                <w:szCs w:val="28"/>
                <w:lang w:val="uk-UA"/>
              </w:rPr>
              <w:t xml:space="preserve"> доступ до кабінетів</w:t>
            </w:r>
            <w:r w:rsidR="004F010A">
              <w:rPr>
                <w:rFonts w:ascii="Times New Roman" w:hAnsi="Times New Roman" w:cs="Times New Roman"/>
                <w:sz w:val="28"/>
                <w:szCs w:val="28"/>
                <w:lang w:val="uk-UA"/>
              </w:rPr>
              <w:t xml:space="preserve">, що розташовані </w:t>
            </w:r>
            <w:r w:rsidR="00F91E68" w:rsidRPr="004F010A">
              <w:rPr>
                <w:rFonts w:ascii="Times New Roman" w:hAnsi="Times New Roman" w:cs="Times New Roman"/>
                <w:sz w:val="28"/>
                <w:szCs w:val="28"/>
                <w:lang w:val="uk-UA"/>
              </w:rPr>
              <w:t xml:space="preserve">на 2 поверсі </w:t>
            </w:r>
            <w:r w:rsidR="004F010A">
              <w:rPr>
                <w:rFonts w:ascii="Times New Roman" w:hAnsi="Times New Roman" w:cs="Times New Roman"/>
                <w:sz w:val="28"/>
                <w:szCs w:val="28"/>
                <w:lang w:val="uk-UA"/>
              </w:rPr>
              <w:t>та</w:t>
            </w:r>
            <w:r w:rsidR="00F91E68" w:rsidRPr="004F010A">
              <w:rPr>
                <w:rFonts w:ascii="Times New Roman" w:hAnsi="Times New Roman" w:cs="Times New Roman"/>
                <w:sz w:val="28"/>
                <w:szCs w:val="28"/>
                <w:lang w:val="uk-UA"/>
              </w:rPr>
              <w:t xml:space="preserve"> укритті</w:t>
            </w:r>
            <w:r w:rsidR="00315794">
              <w:rPr>
                <w:rFonts w:ascii="Times New Roman" w:hAnsi="Times New Roman" w:cs="Times New Roman"/>
                <w:sz w:val="28"/>
                <w:szCs w:val="28"/>
                <w:lang w:val="uk-UA"/>
              </w:rPr>
              <w:t>,</w:t>
            </w:r>
            <w:r w:rsidR="00F91E68" w:rsidRPr="004F010A">
              <w:rPr>
                <w:rFonts w:ascii="Times New Roman" w:hAnsi="Times New Roman" w:cs="Times New Roman"/>
                <w:sz w:val="28"/>
                <w:szCs w:val="28"/>
                <w:lang w:val="uk-UA"/>
              </w:rPr>
              <w:t xml:space="preserve"> </w:t>
            </w:r>
            <w:r w:rsidRPr="004F010A">
              <w:rPr>
                <w:rFonts w:ascii="Times New Roman" w:hAnsi="Times New Roman" w:cs="Times New Roman"/>
                <w:sz w:val="28"/>
                <w:szCs w:val="28"/>
                <w:lang w:val="uk-UA"/>
              </w:rPr>
              <w:t xml:space="preserve">для дітей з ООП </w:t>
            </w:r>
            <w:r w:rsidR="00F91E68" w:rsidRPr="004F010A">
              <w:rPr>
                <w:rFonts w:ascii="Times New Roman" w:hAnsi="Times New Roman" w:cs="Times New Roman"/>
                <w:sz w:val="28"/>
                <w:szCs w:val="28"/>
                <w:lang w:val="uk-UA"/>
              </w:rPr>
              <w:t>обмежений.</w:t>
            </w:r>
          </w:p>
          <w:p w14:paraId="7379A2FF" w14:textId="79F3BD30" w:rsidR="00315794" w:rsidRPr="004F010A" w:rsidRDefault="00315794" w:rsidP="004F010A">
            <w:pPr>
              <w:spacing w:after="0" w:line="240" w:lineRule="auto"/>
              <w:jc w:val="both"/>
              <w:rPr>
                <w:rFonts w:ascii="Times New Roman" w:hAnsi="Times New Roman" w:cs="Times New Roman"/>
                <w:sz w:val="28"/>
                <w:szCs w:val="28"/>
                <w:lang w:val="uk-UA"/>
              </w:rPr>
            </w:pPr>
          </w:p>
        </w:tc>
        <w:tc>
          <w:tcPr>
            <w:tcW w:w="1417" w:type="dxa"/>
          </w:tcPr>
          <w:p w14:paraId="79835068" w14:textId="2514E4EC" w:rsidR="00F91E68" w:rsidRDefault="00F91E68" w:rsidP="00F91E68">
            <w:pPr>
              <w:pStyle w:val="ae"/>
              <w:jc w:val="center"/>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lastRenderedPageBreak/>
              <w:t>3,</w:t>
            </w:r>
            <w:r w:rsidR="004F010A">
              <w:rPr>
                <w:rFonts w:ascii="Times New Roman" w:hAnsi="Times New Roman" w:cs="Times New Roman"/>
                <w:b/>
                <w:bCs/>
                <w:sz w:val="24"/>
                <w:szCs w:val="24"/>
                <w:lang w:val="uk-UA"/>
              </w:rPr>
              <w:t>5</w:t>
            </w:r>
            <w:r w:rsidRPr="00AF10D4">
              <w:rPr>
                <w:rFonts w:ascii="Times New Roman" w:hAnsi="Times New Roman" w:cs="Times New Roman"/>
                <w:b/>
                <w:bCs/>
                <w:sz w:val="24"/>
                <w:szCs w:val="24"/>
                <w:lang w:val="uk-UA"/>
              </w:rPr>
              <w:t xml:space="preserve"> </w:t>
            </w:r>
            <w:proofErr w:type="spellStart"/>
            <w:r w:rsidRPr="00AF10D4">
              <w:rPr>
                <w:rFonts w:ascii="Times New Roman" w:hAnsi="Times New Roman" w:cs="Times New Roman"/>
                <w:b/>
                <w:bCs/>
                <w:sz w:val="24"/>
                <w:szCs w:val="24"/>
                <w:lang w:val="uk-UA"/>
              </w:rPr>
              <w:t>б</w:t>
            </w:r>
            <w:r>
              <w:rPr>
                <w:rFonts w:ascii="Times New Roman" w:hAnsi="Times New Roman" w:cs="Times New Roman"/>
                <w:b/>
                <w:bCs/>
                <w:sz w:val="24"/>
                <w:szCs w:val="24"/>
                <w:lang w:val="uk-UA"/>
              </w:rPr>
              <w:t>ала</w:t>
            </w:r>
            <w:proofErr w:type="spellEnd"/>
          </w:p>
          <w:p w14:paraId="1C6F0048" w14:textId="3DB0A16A" w:rsidR="00F91E68" w:rsidRPr="00AF10D4" w:rsidRDefault="00F91E68" w:rsidP="00F91E68">
            <w:pPr>
              <w:pStyle w:val="ae"/>
              <w:jc w:val="center"/>
              <w:rPr>
                <w:rFonts w:ascii="Times New Roman" w:hAnsi="Times New Roman" w:cs="Times New Roman"/>
                <w:b/>
                <w:bCs/>
                <w:sz w:val="24"/>
                <w:szCs w:val="24"/>
                <w:lang w:val="uk-UA"/>
              </w:rPr>
            </w:pPr>
            <w:r w:rsidRPr="00E672C3">
              <w:rPr>
                <w:rFonts w:ascii="Times New Roman" w:hAnsi="Times New Roman" w:cs="Times New Roman"/>
                <w:sz w:val="24"/>
                <w:szCs w:val="24"/>
                <w:lang w:val="uk-UA"/>
              </w:rPr>
              <w:t>Високий рівень</w:t>
            </w:r>
          </w:p>
        </w:tc>
      </w:tr>
      <w:tr w:rsidR="00F91E68" w:rsidRPr="00AF10D4" w14:paraId="19370651" w14:textId="77777777" w:rsidTr="004F010A">
        <w:tc>
          <w:tcPr>
            <w:tcW w:w="1319" w:type="dxa"/>
          </w:tcPr>
          <w:p w14:paraId="7BF526D4" w14:textId="77777777" w:rsidR="00F91E68" w:rsidRPr="00AF10D4" w:rsidRDefault="00F91E68" w:rsidP="00F91E68">
            <w:pPr>
              <w:pStyle w:val="ae"/>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t>1.3.1.2.</w:t>
            </w:r>
          </w:p>
        </w:tc>
        <w:tc>
          <w:tcPr>
            <w:tcW w:w="12431" w:type="dxa"/>
          </w:tcPr>
          <w:p w14:paraId="798ABD92" w14:textId="67F8A524" w:rsidR="00F91E68" w:rsidRPr="004F010A" w:rsidRDefault="00F91E68" w:rsidP="00F91E68">
            <w:pPr>
              <w:spacing w:after="0" w:line="240" w:lineRule="auto"/>
              <w:jc w:val="both"/>
              <w:rPr>
                <w:rFonts w:ascii="Times New Roman" w:hAnsi="Times New Roman" w:cs="Times New Roman"/>
                <w:sz w:val="28"/>
                <w:szCs w:val="28"/>
                <w:lang w:val="uk-UA"/>
              </w:rPr>
            </w:pPr>
            <w:r w:rsidRPr="004F010A">
              <w:rPr>
                <w:rFonts w:ascii="Times New Roman" w:hAnsi="Times New Roman" w:cs="Times New Roman"/>
                <w:sz w:val="28"/>
                <w:szCs w:val="28"/>
                <w:lang w:val="uk-UA"/>
              </w:rPr>
              <w:t xml:space="preserve">Педагогічні працівники використовують адаптовані форми і методи навчання, що сприяють успішному залученню дітей з ООП до освітнього процесу. Індивідуальні програми розвитку розробляються у взаємодії з батьками та, за потреби, </w:t>
            </w:r>
            <w:r w:rsidR="004F010A">
              <w:rPr>
                <w:rFonts w:ascii="Times New Roman" w:hAnsi="Times New Roman" w:cs="Times New Roman"/>
                <w:sz w:val="28"/>
                <w:szCs w:val="28"/>
                <w:lang w:val="uk-UA"/>
              </w:rPr>
              <w:t xml:space="preserve">з </w:t>
            </w:r>
            <w:r w:rsidRPr="004F010A">
              <w:rPr>
                <w:rFonts w:ascii="Times New Roman" w:hAnsi="Times New Roman" w:cs="Times New Roman"/>
                <w:sz w:val="28"/>
                <w:szCs w:val="28"/>
                <w:lang w:val="uk-UA"/>
              </w:rPr>
              <w:t xml:space="preserve">фахівцями психолого-педагогічного супроводу. У закладі створюються умови для розвитку творчих здібностей, соціалізації та формування ключових </w:t>
            </w:r>
            <w:proofErr w:type="spellStart"/>
            <w:r w:rsidRPr="004F010A">
              <w:rPr>
                <w:rFonts w:ascii="Times New Roman" w:hAnsi="Times New Roman" w:cs="Times New Roman"/>
                <w:sz w:val="28"/>
                <w:szCs w:val="28"/>
                <w:lang w:val="uk-UA"/>
              </w:rPr>
              <w:t>компетентностей</w:t>
            </w:r>
            <w:proofErr w:type="spellEnd"/>
            <w:r w:rsidRPr="004F010A">
              <w:rPr>
                <w:rFonts w:ascii="Times New Roman" w:hAnsi="Times New Roman" w:cs="Times New Roman"/>
                <w:sz w:val="28"/>
                <w:szCs w:val="28"/>
                <w:lang w:val="uk-UA"/>
              </w:rPr>
              <w:t xml:space="preserve"> вихованців</w:t>
            </w:r>
            <w:r w:rsidR="00F66C96">
              <w:rPr>
                <w:rFonts w:ascii="Times New Roman" w:hAnsi="Times New Roman" w:cs="Times New Roman"/>
                <w:sz w:val="28"/>
                <w:szCs w:val="28"/>
                <w:lang w:val="uk-UA"/>
              </w:rPr>
              <w:t xml:space="preserve"> вищезазначеної категорії.</w:t>
            </w:r>
          </w:p>
          <w:p w14:paraId="06DF92EC" w14:textId="77777777" w:rsidR="00F91E68" w:rsidRPr="004F010A" w:rsidRDefault="00F91E68" w:rsidP="00F91E68">
            <w:pPr>
              <w:spacing w:after="0" w:line="240" w:lineRule="auto"/>
              <w:jc w:val="both"/>
              <w:rPr>
                <w:rFonts w:ascii="Times New Roman" w:hAnsi="Times New Roman" w:cs="Times New Roman"/>
                <w:sz w:val="28"/>
                <w:szCs w:val="28"/>
                <w:lang w:val="uk-UA"/>
              </w:rPr>
            </w:pPr>
          </w:p>
        </w:tc>
        <w:tc>
          <w:tcPr>
            <w:tcW w:w="1417" w:type="dxa"/>
          </w:tcPr>
          <w:p w14:paraId="2C547025" w14:textId="77777777" w:rsidR="00F91E68" w:rsidRDefault="00F91E68" w:rsidP="00F91E68">
            <w:pPr>
              <w:pStyle w:val="ae"/>
              <w:jc w:val="center"/>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t xml:space="preserve">3,6 </w:t>
            </w:r>
            <w:proofErr w:type="spellStart"/>
            <w:r w:rsidRPr="00AF10D4">
              <w:rPr>
                <w:rFonts w:ascii="Times New Roman" w:hAnsi="Times New Roman" w:cs="Times New Roman"/>
                <w:b/>
                <w:bCs/>
                <w:sz w:val="24"/>
                <w:szCs w:val="24"/>
                <w:lang w:val="uk-UA"/>
              </w:rPr>
              <w:t>б</w:t>
            </w:r>
            <w:r>
              <w:rPr>
                <w:rFonts w:ascii="Times New Roman" w:hAnsi="Times New Roman" w:cs="Times New Roman"/>
                <w:b/>
                <w:bCs/>
                <w:sz w:val="24"/>
                <w:szCs w:val="24"/>
                <w:lang w:val="uk-UA"/>
              </w:rPr>
              <w:t>ала</w:t>
            </w:r>
            <w:proofErr w:type="spellEnd"/>
          </w:p>
          <w:p w14:paraId="4A141D9C" w14:textId="3E5F10EF" w:rsidR="00F91E68" w:rsidRPr="00AF10D4" w:rsidRDefault="00F91E68" w:rsidP="00F91E68">
            <w:pPr>
              <w:pStyle w:val="ae"/>
              <w:jc w:val="center"/>
              <w:rPr>
                <w:rFonts w:ascii="Times New Roman" w:hAnsi="Times New Roman" w:cs="Times New Roman"/>
                <w:b/>
                <w:bCs/>
                <w:sz w:val="24"/>
                <w:szCs w:val="24"/>
                <w:lang w:val="uk-UA"/>
              </w:rPr>
            </w:pPr>
            <w:r w:rsidRPr="00E672C3">
              <w:rPr>
                <w:rFonts w:ascii="Times New Roman" w:hAnsi="Times New Roman" w:cs="Times New Roman"/>
                <w:sz w:val="24"/>
                <w:szCs w:val="24"/>
                <w:lang w:val="uk-UA"/>
              </w:rPr>
              <w:t>Високий рівень</w:t>
            </w:r>
          </w:p>
        </w:tc>
      </w:tr>
      <w:tr w:rsidR="00F91E68" w:rsidRPr="00AF10D4" w14:paraId="01E14CCA" w14:textId="77777777" w:rsidTr="004F010A">
        <w:tc>
          <w:tcPr>
            <w:tcW w:w="1319" w:type="dxa"/>
          </w:tcPr>
          <w:p w14:paraId="6EFA1323" w14:textId="77777777" w:rsidR="00F91E68" w:rsidRPr="00AF10D4" w:rsidRDefault="00F91E68" w:rsidP="00F91E68">
            <w:pPr>
              <w:pStyle w:val="ae"/>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t>1.3.1.3.</w:t>
            </w:r>
          </w:p>
        </w:tc>
        <w:tc>
          <w:tcPr>
            <w:tcW w:w="12431" w:type="dxa"/>
          </w:tcPr>
          <w:p w14:paraId="01AE0B89" w14:textId="254AE71B" w:rsidR="00F66C96" w:rsidRDefault="00F66C96" w:rsidP="004F010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F91E68" w:rsidRPr="004F010A">
              <w:rPr>
                <w:rFonts w:ascii="Times New Roman" w:hAnsi="Times New Roman" w:cs="Times New Roman"/>
                <w:sz w:val="28"/>
                <w:szCs w:val="28"/>
                <w:lang w:val="uk-UA"/>
              </w:rPr>
              <w:t xml:space="preserve"> метою забезпечення ефективної організації освітнього процесу та створення комфортних умов для розвитку дітей</w:t>
            </w:r>
            <w:r>
              <w:rPr>
                <w:rFonts w:ascii="Times New Roman" w:hAnsi="Times New Roman" w:cs="Times New Roman"/>
                <w:sz w:val="28"/>
                <w:szCs w:val="28"/>
                <w:lang w:val="uk-UA"/>
              </w:rPr>
              <w:t xml:space="preserve"> з О</w:t>
            </w:r>
            <w:r w:rsidR="009619EB">
              <w:rPr>
                <w:rFonts w:ascii="Times New Roman" w:hAnsi="Times New Roman" w:cs="Times New Roman"/>
                <w:sz w:val="28"/>
                <w:szCs w:val="28"/>
                <w:lang w:val="uk-UA"/>
              </w:rPr>
              <w:t>О</w:t>
            </w:r>
            <w:r>
              <w:rPr>
                <w:rFonts w:ascii="Times New Roman" w:hAnsi="Times New Roman" w:cs="Times New Roman"/>
                <w:sz w:val="28"/>
                <w:szCs w:val="28"/>
                <w:lang w:val="uk-UA"/>
              </w:rPr>
              <w:t>П п</w:t>
            </w:r>
            <w:r w:rsidR="00F91E68" w:rsidRPr="004F010A">
              <w:rPr>
                <w:rFonts w:ascii="Times New Roman" w:hAnsi="Times New Roman" w:cs="Times New Roman"/>
                <w:sz w:val="28"/>
                <w:szCs w:val="28"/>
                <w:lang w:val="uk-UA"/>
              </w:rPr>
              <w:t xml:space="preserve">едагогічні працівники підтримують постійний зворотний зв’язок із </w:t>
            </w:r>
            <w:r>
              <w:rPr>
                <w:rFonts w:ascii="Times New Roman" w:hAnsi="Times New Roman" w:cs="Times New Roman"/>
                <w:sz w:val="28"/>
                <w:szCs w:val="28"/>
                <w:lang w:val="uk-UA"/>
              </w:rPr>
              <w:t xml:space="preserve">їх </w:t>
            </w:r>
            <w:r w:rsidR="00F91E68" w:rsidRPr="004F010A">
              <w:rPr>
                <w:rFonts w:ascii="Times New Roman" w:hAnsi="Times New Roman" w:cs="Times New Roman"/>
                <w:sz w:val="28"/>
                <w:szCs w:val="28"/>
                <w:lang w:val="uk-UA"/>
              </w:rPr>
              <w:t xml:space="preserve">батьками щодо успіхів, потреб та особливостей навчання. </w:t>
            </w:r>
          </w:p>
          <w:p w14:paraId="0ABD0B05" w14:textId="23069DBF" w:rsidR="00F91E68" w:rsidRPr="004F010A" w:rsidRDefault="00F66C96" w:rsidP="004F010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F91E68" w:rsidRPr="004F010A">
              <w:rPr>
                <w:rFonts w:ascii="Times New Roman" w:hAnsi="Times New Roman" w:cs="Times New Roman"/>
                <w:sz w:val="28"/>
                <w:szCs w:val="28"/>
                <w:lang w:val="uk-UA"/>
              </w:rPr>
              <w:t xml:space="preserve">роводяться консультації та спільні зустрічі з фахівцями ІРЦ для визначення оптимальних підходів до навчання і розвитку дітей. У закладі враховуються рекомендації спеціалістів щодо адаптації освітнього середовища та індивідуалізації роботи. Значна увага приділяється створенню </w:t>
            </w:r>
            <w:r w:rsidR="004F010A">
              <w:rPr>
                <w:rFonts w:ascii="Times New Roman" w:hAnsi="Times New Roman" w:cs="Times New Roman"/>
                <w:sz w:val="28"/>
                <w:szCs w:val="28"/>
                <w:lang w:val="uk-UA"/>
              </w:rPr>
              <w:t xml:space="preserve">умов для співпраці </w:t>
            </w:r>
            <w:r w:rsidR="00F91E68" w:rsidRPr="004F010A">
              <w:rPr>
                <w:rFonts w:ascii="Times New Roman" w:hAnsi="Times New Roman" w:cs="Times New Roman"/>
                <w:sz w:val="28"/>
                <w:szCs w:val="28"/>
                <w:lang w:val="uk-UA"/>
              </w:rPr>
              <w:t xml:space="preserve">між педагогами, батьками та фахівцями супроводу. Діти з ООП залучаються до різних видів гурткової та </w:t>
            </w:r>
            <w:r w:rsidR="00315794">
              <w:rPr>
                <w:rFonts w:ascii="Times New Roman" w:hAnsi="Times New Roman" w:cs="Times New Roman"/>
                <w:sz w:val="28"/>
                <w:szCs w:val="28"/>
                <w:lang w:val="uk-UA"/>
              </w:rPr>
              <w:t>навчально-</w:t>
            </w:r>
            <w:proofErr w:type="spellStart"/>
            <w:r w:rsidR="00315794">
              <w:rPr>
                <w:rFonts w:ascii="Times New Roman" w:hAnsi="Times New Roman" w:cs="Times New Roman"/>
                <w:sz w:val="28"/>
                <w:szCs w:val="28"/>
                <w:lang w:val="uk-UA"/>
              </w:rPr>
              <w:t>дозвіллєвої</w:t>
            </w:r>
            <w:proofErr w:type="spellEnd"/>
            <w:r w:rsidR="00F91E68" w:rsidRPr="004F010A">
              <w:rPr>
                <w:rFonts w:ascii="Times New Roman" w:hAnsi="Times New Roman" w:cs="Times New Roman"/>
                <w:sz w:val="28"/>
                <w:szCs w:val="28"/>
                <w:lang w:val="uk-UA"/>
              </w:rPr>
              <w:t xml:space="preserve"> діяльності відповідно до своїх можливостей та інтересів. </w:t>
            </w:r>
            <w:proofErr w:type="spellStart"/>
            <w:r>
              <w:rPr>
                <w:rFonts w:ascii="Times New Roman" w:hAnsi="Times New Roman" w:cs="Times New Roman"/>
                <w:sz w:val="28"/>
                <w:szCs w:val="28"/>
                <w:lang w:val="uk-UA"/>
              </w:rPr>
              <w:t>У</w:t>
            </w:r>
            <w:r w:rsidR="00F91E68" w:rsidRPr="004F010A">
              <w:rPr>
                <w:rFonts w:ascii="Times New Roman" w:hAnsi="Times New Roman" w:cs="Times New Roman"/>
                <w:sz w:val="28"/>
                <w:szCs w:val="28"/>
                <w:lang w:val="uk-UA"/>
              </w:rPr>
              <w:t>заємодія</w:t>
            </w:r>
            <w:proofErr w:type="spellEnd"/>
            <w:r w:rsidR="00F91E68" w:rsidRPr="004F010A">
              <w:rPr>
                <w:rFonts w:ascii="Times New Roman" w:hAnsi="Times New Roman" w:cs="Times New Roman"/>
                <w:sz w:val="28"/>
                <w:szCs w:val="28"/>
                <w:lang w:val="uk-UA"/>
              </w:rPr>
              <w:t xml:space="preserve"> між усіма учасниками освітнього процесу має системний та конструктивний характер. </w:t>
            </w:r>
          </w:p>
        </w:tc>
        <w:tc>
          <w:tcPr>
            <w:tcW w:w="1417" w:type="dxa"/>
          </w:tcPr>
          <w:p w14:paraId="4DF66CBF" w14:textId="3718EC99" w:rsidR="00F91E68" w:rsidRDefault="00F91E68" w:rsidP="00F91E68">
            <w:pPr>
              <w:pStyle w:val="ae"/>
              <w:jc w:val="center"/>
              <w:rPr>
                <w:rFonts w:ascii="Times New Roman" w:hAnsi="Times New Roman" w:cs="Times New Roman"/>
                <w:b/>
                <w:bCs/>
                <w:sz w:val="24"/>
                <w:szCs w:val="24"/>
                <w:lang w:val="uk-UA"/>
              </w:rPr>
            </w:pPr>
            <w:r w:rsidRPr="00AF10D4">
              <w:rPr>
                <w:rFonts w:ascii="Times New Roman" w:hAnsi="Times New Roman" w:cs="Times New Roman"/>
                <w:b/>
                <w:bCs/>
                <w:sz w:val="24"/>
                <w:szCs w:val="24"/>
                <w:lang w:val="uk-UA"/>
              </w:rPr>
              <w:t>4 б</w:t>
            </w:r>
            <w:r>
              <w:rPr>
                <w:rFonts w:ascii="Times New Roman" w:hAnsi="Times New Roman" w:cs="Times New Roman"/>
                <w:b/>
                <w:bCs/>
                <w:sz w:val="24"/>
                <w:szCs w:val="24"/>
                <w:lang w:val="uk-UA"/>
              </w:rPr>
              <w:t>али</w:t>
            </w:r>
          </w:p>
          <w:p w14:paraId="115C8879" w14:textId="01B6BA40" w:rsidR="00F91E68" w:rsidRPr="00AF10D4" w:rsidRDefault="00F91E68" w:rsidP="00F91E68">
            <w:pPr>
              <w:pStyle w:val="ae"/>
              <w:jc w:val="center"/>
              <w:rPr>
                <w:rFonts w:ascii="Times New Roman" w:hAnsi="Times New Roman" w:cs="Times New Roman"/>
                <w:b/>
                <w:bCs/>
                <w:sz w:val="24"/>
                <w:szCs w:val="24"/>
                <w:lang w:val="uk-UA"/>
              </w:rPr>
            </w:pPr>
            <w:r w:rsidRPr="00E672C3">
              <w:rPr>
                <w:rFonts w:ascii="Times New Roman" w:hAnsi="Times New Roman" w:cs="Times New Roman"/>
                <w:sz w:val="24"/>
                <w:szCs w:val="24"/>
                <w:lang w:val="uk-UA"/>
              </w:rPr>
              <w:t>Високий рівень</w:t>
            </w:r>
          </w:p>
        </w:tc>
      </w:tr>
      <w:tr w:rsidR="00F91E68" w:rsidRPr="00AF10D4" w14:paraId="22AD66C1" w14:textId="77777777" w:rsidTr="00315794">
        <w:tc>
          <w:tcPr>
            <w:tcW w:w="1319" w:type="dxa"/>
          </w:tcPr>
          <w:p w14:paraId="2DBC8093" w14:textId="77777777" w:rsidR="00F91E68" w:rsidRPr="00AF10D4" w:rsidRDefault="00F91E68" w:rsidP="00F91E68">
            <w:pPr>
              <w:pStyle w:val="ae"/>
              <w:rPr>
                <w:rFonts w:ascii="Times New Roman" w:hAnsi="Times New Roman" w:cs="Times New Roman"/>
                <w:b/>
                <w:bCs/>
                <w:sz w:val="24"/>
                <w:szCs w:val="24"/>
                <w:lang w:val="uk-UA"/>
              </w:rPr>
            </w:pPr>
          </w:p>
        </w:tc>
        <w:tc>
          <w:tcPr>
            <w:tcW w:w="12431" w:type="dxa"/>
            <w:vAlign w:val="center"/>
          </w:tcPr>
          <w:p w14:paraId="339D558E" w14:textId="088F4386" w:rsidR="00F91E68" w:rsidRPr="00315794" w:rsidRDefault="00315794" w:rsidP="00315794">
            <w:pPr>
              <w:spacing w:after="0" w:line="240" w:lineRule="auto"/>
              <w:rPr>
                <w:rFonts w:ascii="Times New Roman" w:hAnsi="Times New Roman" w:cs="Times New Roman"/>
                <w:b/>
                <w:bCs/>
                <w:sz w:val="28"/>
                <w:szCs w:val="28"/>
                <w:lang w:val="uk-UA"/>
              </w:rPr>
            </w:pPr>
            <w:r w:rsidRPr="00315794">
              <w:rPr>
                <w:rFonts w:ascii="Times New Roman" w:hAnsi="Times New Roman" w:cs="Times New Roman"/>
                <w:b/>
                <w:bCs/>
                <w:sz w:val="28"/>
                <w:szCs w:val="28"/>
                <w:lang w:val="uk-UA"/>
              </w:rPr>
              <w:t>Загальний баз за напрямом «Освітнє середовище закладу позашкільної освіти»</w:t>
            </w:r>
          </w:p>
        </w:tc>
        <w:tc>
          <w:tcPr>
            <w:tcW w:w="1417" w:type="dxa"/>
          </w:tcPr>
          <w:p w14:paraId="5ACFA134" w14:textId="77777777" w:rsidR="00F91E68" w:rsidRDefault="00F91E68" w:rsidP="00F91E68">
            <w:pPr>
              <w:pStyle w:val="ae"/>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3,7 </w:t>
            </w:r>
            <w:proofErr w:type="spellStart"/>
            <w:r w:rsidRPr="00AF10D4">
              <w:rPr>
                <w:rFonts w:ascii="Times New Roman" w:hAnsi="Times New Roman" w:cs="Times New Roman"/>
                <w:b/>
                <w:bCs/>
                <w:sz w:val="24"/>
                <w:szCs w:val="24"/>
                <w:lang w:val="uk-UA"/>
              </w:rPr>
              <w:t>б</w:t>
            </w:r>
            <w:r>
              <w:rPr>
                <w:rFonts w:ascii="Times New Roman" w:hAnsi="Times New Roman" w:cs="Times New Roman"/>
                <w:b/>
                <w:bCs/>
                <w:sz w:val="24"/>
                <w:szCs w:val="24"/>
                <w:lang w:val="uk-UA"/>
              </w:rPr>
              <w:t>ала</w:t>
            </w:r>
            <w:proofErr w:type="spellEnd"/>
          </w:p>
          <w:p w14:paraId="35E7ED5F" w14:textId="6A683030" w:rsidR="00F91E68" w:rsidRPr="00AF10D4" w:rsidRDefault="00F91E68" w:rsidP="00F91E68">
            <w:pPr>
              <w:pStyle w:val="ae"/>
              <w:jc w:val="center"/>
              <w:rPr>
                <w:rFonts w:ascii="Times New Roman" w:hAnsi="Times New Roman" w:cs="Times New Roman"/>
                <w:b/>
                <w:bCs/>
                <w:sz w:val="24"/>
                <w:szCs w:val="24"/>
                <w:lang w:val="uk-UA"/>
              </w:rPr>
            </w:pPr>
            <w:r w:rsidRPr="00E672C3">
              <w:rPr>
                <w:rFonts w:ascii="Times New Roman" w:hAnsi="Times New Roman" w:cs="Times New Roman"/>
                <w:sz w:val="24"/>
                <w:szCs w:val="24"/>
                <w:lang w:val="uk-UA"/>
              </w:rPr>
              <w:t>Високий рівень</w:t>
            </w:r>
          </w:p>
        </w:tc>
      </w:tr>
    </w:tbl>
    <w:p w14:paraId="00A20880" w14:textId="77777777" w:rsidR="008A1F15" w:rsidRPr="00BF4436" w:rsidRDefault="008A1F15" w:rsidP="00F91E68">
      <w:pPr>
        <w:spacing w:after="0" w:line="240" w:lineRule="auto"/>
        <w:rPr>
          <w:lang w:val="uk-UA"/>
        </w:rPr>
      </w:pPr>
    </w:p>
    <w:sectPr w:rsidR="008A1F15" w:rsidRPr="00BF4436" w:rsidSect="0027438D">
      <w:headerReference w:type="default" r:id="rId7"/>
      <w:pgSz w:w="16838" w:h="11906" w:orient="landscape"/>
      <w:pgMar w:top="1134" w:right="851"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4051A" w14:textId="77777777" w:rsidR="00B9303C" w:rsidRDefault="00B9303C" w:rsidP="0027438D">
      <w:pPr>
        <w:spacing w:after="0" w:line="240" w:lineRule="auto"/>
      </w:pPr>
      <w:r>
        <w:separator/>
      </w:r>
    </w:p>
  </w:endnote>
  <w:endnote w:type="continuationSeparator" w:id="0">
    <w:p w14:paraId="00393EBD" w14:textId="77777777" w:rsidR="00B9303C" w:rsidRDefault="00B9303C" w:rsidP="00274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BF1C9" w14:textId="77777777" w:rsidR="00B9303C" w:rsidRDefault="00B9303C" w:rsidP="0027438D">
      <w:pPr>
        <w:spacing w:after="0" w:line="240" w:lineRule="auto"/>
      </w:pPr>
      <w:r>
        <w:separator/>
      </w:r>
    </w:p>
  </w:footnote>
  <w:footnote w:type="continuationSeparator" w:id="0">
    <w:p w14:paraId="7E7D6744" w14:textId="77777777" w:rsidR="00B9303C" w:rsidRDefault="00B9303C" w:rsidP="00274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11F9" w14:textId="0659CC0E" w:rsidR="0027438D" w:rsidRPr="00A70C35" w:rsidRDefault="00A70C35">
    <w:pPr>
      <w:pStyle w:val="af0"/>
      <w:rPr>
        <w:rFonts w:ascii="Times New Roman" w:hAnsi="Times New Roman" w:cs="Times New Roman"/>
        <w:sz w:val="24"/>
        <w:szCs w:val="24"/>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sidR="0027438D" w:rsidRPr="00A70C35">
      <w:rPr>
        <w:rFonts w:ascii="Times New Roman" w:hAnsi="Times New Roman" w:cs="Times New Roman"/>
        <w:sz w:val="24"/>
        <w:szCs w:val="24"/>
        <w:lang w:val="uk-UA"/>
      </w:rPr>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36E5A"/>
    <w:multiLevelType w:val="multilevel"/>
    <w:tmpl w:val="A836D2D6"/>
    <w:lvl w:ilvl="0">
      <w:start w:val="1"/>
      <w:numFmt w:val="decimal"/>
      <w:lvlText w:val="%1."/>
      <w:lvlJc w:val="left"/>
      <w:pPr>
        <w:ind w:left="864" w:hanging="864"/>
      </w:pPr>
      <w:rPr>
        <w:rFonts w:hint="default"/>
      </w:rPr>
    </w:lvl>
    <w:lvl w:ilvl="1">
      <w:start w:val="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0F"/>
    <w:rsid w:val="00007839"/>
    <w:rsid w:val="00051540"/>
    <w:rsid w:val="000A703A"/>
    <w:rsid w:val="000C05F2"/>
    <w:rsid w:val="000C3BB9"/>
    <w:rsid w:val="000C62CC"/>
    <w:rsid w:val="000D24DC"/>
    <w:rsid w:val="00113780"/>
    <w:rsid w:val="00157E11"/>
    <w:rsid w:val="00161CDF"/>
    <w:rsid w:val="0016296F"/>
    <w:rsid w:val="00171B55"/>
    <w:rsid w:val="00191683"/>
    <w:rsid w:val="00230267"/>
    <w:rsid w:val="00271DC9"/>
    <w:rsid w:val="0027438D"/>
    <w:rsid w:val="002C4435"/>
    <w:rsid w:val="003017D4"/>
    <w:rsid w:val="0030615C"/>
    <w:rsid w:val="0031346B"/>
    <w:rsid w:val="00315794"/>
    <w:rsid w:val="00336B6E"/>
    <w:rsid w:val="003A4377"/>
    <w:rsid w:val="003E1CE3"/>
    <w:rsid w:val="00424B3E"/>
    <w:rsid w:val="00452874"/>
    <w:rsid w:val="0045450F"/>
    <w:rsid w:val="0048168B"/>
    <w:rsid w:val="00484B84"/>
    <w:rsid w:val="004F010A"/>
    <w:rsid w:val="00502D8C"/>
    <w:rsid w:val="00512D3C"/>
    <w:rsid w:val="0053558B"/>
    <w:rsid w:val="005B635A"/>
    <w:rsid w:val="005C015E"/>
    <w:rsid w:val="005C5AE9"/>
    <w:rsid w:val="00692090"/>
    <w:rsid w:val="006B1C77"/>
    <w:rsid w:val="006B5C7E"/>
    <w:rsid w:val="00710DAE"/>
    <w:rsid w:val="00715BFB"/>
    <w:rsid w:val="007334B0"/>
    <w:rsid w:val="007A5969"/>
    <w:rsid w:val="008324BC"/>
    <w:rsid w:val="008357FF"/>
    <w:rsid w:val="00845ACE"/>
    <w:rsid w:val="008568A7"/>
    <w:rsid w:val="0087360B"/>
    <w:rsid w:val="00893C92"/>
    <w:rsid w:val="008A1F15"/>
    <w:rsid w:val="008D2282"/>
    <w:rsid w:val="00915B87"/>
    <w:rsid w:val="009619EB"/>
    <w:rsid w:val="0098004B"/>
    <w:rsid w:val="00986606"/>
    <w:rsid w:val="009E5261"/>
    <w:rsid w:val="009F6F38"/>
    <w:rsid w:val="00A70C35"/>
    <w:rsid w:val="00AA0789"/>
    <w:rsid w:val="00AD10B7"/>
    <w:rsid w:val="00AF10D4"/>
    <w:rsid w:val="00B9303C"/>
    <w:rsid w:val="00BA6F40"/>
    <w:rsid w:val="00BF4436"/>
    <w:rsid w:val="00C31300"/>
    <w:rsid w:val="00C67645"/>
    <w:rsid w:val="00CA7619"/>
    <w:rsid w:val="00CE1175"/>
    <w:rsid w:val="00D254D5"/>
    <w:rsid w:val="00E01578"/>
    <w:rsid w:val="00E424D3"/>
    <w:rsid w:val="00E813C2"/>
    <w:rsid w:val="00EE11E6"/>
    <w:rsid w:val="00F14023"/>
    <w:rsid w:val="00F50C5C"/>
    <w:rsid w:val="00F565E0"/>
    <w:rsid w:val="00F66C96"/>
    <w:rsid w:val="00F91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FEBB1"/>
  <w15:chartTrackingRefBased/>
  <w15:docId w15:val="{FA77548B-3418-4507-AF94-519200E6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50F"/>
    <w:pPr>
      <w:spacing w:after="160" w:line="259" w:lineRule="auto"/>
    </w:pPr>
    <w:rPr>
      <w:kern w:val="0"/>
      <w14:ligatures w14:val="none"/>
    </w:rPr>
  </w:style>
  <w:style w:type="paragraph" w:styleId="1">
    <w:name w:val="heading 1"/>
    <w:basedOn w:val="a"/>
    <w:next w:val="a"/>
    <w:link w:val="10"/>
    <w:uiPriority w:val="9"/>
    <w:qFormat/>
    <w:rsid w:val="004545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545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5450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5450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5450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5450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50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50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50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50F"/>
    <w:rPr>
      <w:rFonts w:asciiTheme="majorHAnsi" w:eastAsiaTheme="majorEastAsia" w:hAnsiTheme="majorHAnsi" w:cstheme="majorBidi"/>
      <w:noProof/>
      <w:color w:val="2F5496" w:themeColor="accent1" w:themeShade="BF"/>
      <w:sz w:val="40"/>
      <w:szCs w:val="40"/>
      <w:lang w:val="uk-UA"/>
    </w:rPr>
  </w:style>
  <w:style w:type="character" w:customStyle="1" w:styleId="20">
    <w:name w:val="Заголовок 2 Знак"/>
    <w:basedOn w:val="a0"/>
    <w:link w:val="2"/>
    <w:uiPriority w:val="9"/>
    <w:semiHidden/>
    <w:rsid w:val="0045450F"/>
    <w:rPr>
      <w:rFonts w:asciiTheme="majorHAnsi" w:eastAsiaTheme="majorEastAsia" w:hAnsiTheme="majorHAnsi" w:cstheme="majorBidi"/>
      <w:noProof/>
      <w:color w:val="2F5496" w:themeColor="accent1" w:themeShade="BF"/>
      <w:sz w:val="32"/>
      <w:szCs w:val="32"/>
      <w:lang w:val="uk-UA"/>
    </w:rPr>
  </w:style>
  <w:style w:type="character" w:customStyle="1" w:styleId="30">
    <w:name w:val="Заголовок 3 Знак"/>
    <w:basedOn w:val="a0"/>
    <w:link w:val="3"/>
    <w:uiPriority w:val="9"/>
    <w:semiHidden/>
    <w:rsid w:val="0045450F"/>
    <w:rPr>
      <w:rFonts w:eastAsiaTheme="majorEastAsia" w:cstheme="majorBidi"/>
      <w:noProof/>
      <w:color w:val="2F5496" w:themeColor="accent1" w:themeShade="BF"/>
      <w:sz w:val="28"/>
      <w:szCs w:val="28"/>
      <w:lang w:val="uk-UA"/>
    </w:rPr>
  </w:style>
  <w:style w:type="character" w:customStyle="1" w:styleId="40">
    <w:name w:val="Заголовок 4 Знак"/>
    <w:basedOn w:val="a0"/>
    <w:link w:val="4"/>
    <w:uiPriority w:val="9"/>
    <w:semiHidden/>
    <w:rsid w:val="0045450F"/>
    <w:rPr>
      <w:rFonts w:eastAsiaTheme="majorEastAsia" w:cstheme="majorBidi"/>
      <w:i/>
      <w:iCs/>
      <w:noProof/>
      <w:color w:val="2F5496" w:themeColor="accent1" w:themeShade="BF"/>
      <w:lang w:val="uk-UA"/>
    </w:rPr>
  </w:style>
  <w:style w:type="character" w:customStyle="1" w:styleId="50">
    <w:name w:val="Заголовок 5 Знак"/>
    <w:basedOn w:val="a0"/>
    <w:link w:val="5"/>
    <w:uiPriority w:val="9"/>
    <w:semiHidden/>
    <w:rsid w:val="0045450F"/>
    <w:rPr>
      <w:rFonts w:eastAsiaTheme="majorEastAsia" w:cstheme="majorBidi"/>
      <w:noProof/>
      <w:color w:val="2F5496" w:themeColor="accent1" w:themeShade="BF"/>
      <w:lang w:val="uk-UA"/>
    </w:rPr>
  </w:style>
  <w:style w:type="character" w:customStyle="1" w:styleId="60">
    <w:name w:val="Заголовок 6 Знак"/>
    <w:basedOn w:val="a0"/>
    <w:link w:val="6"/>
    <w:uiPriority w:val="9"/>
    <w:semiHidden/>
    <w:rsid w:val="0045450F"/>
    <w:rPr>
      <w:rFonts w:eastAsiaTheme="majorEastAsia" w:cstheme="majorBidi"/>
      <w:i/>
      <w:iCs/>
      <w:noProof/>
      <w:color w:val="595959" w:themeColor="text1" w:themeTint="A6"/>
      <w:lang w:val="uk-UA"/>
    </w:rPr>
  </w:style>
  <w:style w:type="character" w:customStyle="1" w:styleId="70">
    <w:name w:val="Заголовок 7 Знак"/>
    <w:basedOn w:val="a0"/>
    <w:link w:val="7"/>
    <w:uiPriority w:val="9"/>
    <w:semiHidden/>
    <w:rsid w:val="0045450F"/>
    <w:rPr>
      <w:rFonts w:eastAsiaTheme="majorEastAsia" w:cstheme="majorBidi"/>
      <w:noProof/>
      <w:color w:val="595959" w:themeColor="text1" w:themeTint="A6"/>
      <w:lang w:val="uk-UA"/>
    </w:rPr>
  </w:style>
  <w:style w:type="character" w:customStyle="1" w:styleId="80">
    <w:name w:val="Заголовок 8 Знак"/>
    <w:basedOn w:val="a0"/>
    <w:link w:val="8"/>
    <w:uiPriority w:val="9"/>
    <w:semiHidden/>
    <w:rsid w:val="0045450F"/>
    <w:rPr>
      <w:rFonts w:eastAsiaTheme="majorEastAsia" w:cstheme="majorBidi"/>
      <w:i/>
      <w:iCs/>
      <w:noProof/>
      <w:color w:val="272727" w:themeColor="text1" w:themeTint="D8"/>
      <w:lang w:val="uk-UA"/>
    </w:rPr>
  </w:style>
  <w:style w:type="character" w:customStyle="1" w:styleId="90">
    <w:name w:val="Заголовок 9 Знак"/>
    <w:basedOn w:val="a0"/>
    <w:link w:val="9"/>
    <w:uiPriority w:val="9"/>
    <w:semiHidden/>
    <w:rsid w:val="0045450F"/>
    <w:rPr>
      <w:rFonts w:eastAsiaTheme="majorEastAsia" w:cstheme="majorBidi"/>
      <w:noProof/>
      <w:color w:val="272727" w:themeColor="text1" w:themeTint="D8"/>
      <w:lang w:val="uk-UA"/>
    </w:rPr>
  </w:style>
  <w:style w:type="paragraph" w:styleId="a3">
    <w:name w:val="Title"/>
    <w:basedOn w:val="a"/>
    <w:next w:val="a"/>
    <w:link w:val="a4"/>
    <w:uiPriority w:val="10"/>
    <w:qFormat/>
    <w:rsid w:val="0045450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5450F"/>
    <w:rPr>
      <w:rFonts w:asciiTheme="majorHAnsi" w:eastAsiaTheme="majorEastAsia" w:hAnsiTheme="majorHAnsi" w:cstheme="majorBidi"/>
      <w:noProof/>
      <w:spacing w:val="-10"/>
      <w:kern w:val="28"/>
      <w:sz w:val="56"/>
      <w:szCs w:val="56"/>
      <w:lang w:val="uk-UA"/>
    </w:rPr>
  </w:style>
  <w:style w:type="paragraph" w:styleId="a5">
    <w:name w:val="Subtitle"/>
    <w:basedOn w:val="a"/>
    <w:next w:val="a"/>
    <w:link w:val="a6"/>
    <w:uiPriority w:val="11"/>
    <w:qFormat/>
    <w:rsid w:val="0045450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5450F"/>
    <w:rPr>
      <w:rFonts w:eastAsiaTheme="majorEastAsia" w:cstheme="majorBidi"/>
      <w:noProof/>
      <w:color w:val="595959" w:themeColor="text1" w:themeTint="A6"/>
      <w:spacing w:val="15"/>
      <w:sz w:val="28"/>
      <w:szCs w:val="28"/>
      <w:lang w:val="uk-UA"/>
    </w:rPr>
  </w:style>
  <w:style w:type="paragraph" w:styleId="a7">
    <w:name w:val="Quote"/>
    <w:basedOn w:val="a"/>
    <w:next w:val="a"/>
    <w:link w:val="a8"/>
    <w:uiPriority w:val="29"/>
    <w:qFormat/>
    <w:rsid w:val="0045450F"/>
    <w:pPr>
      <w:spacing w:before="160"/>
      <w:jc w:val="center"/>
    </w:pPr>
    <w:rPr>
      <w:i/>
      <w:iCs/>
      <w:color w:val="404040" w:themeColor="text1" w:themeTint="BF"/>
    </w:rPr>
  </w:style>
  <w:style w:type="character" w:customStyle="1" w:styleId="a8">
    <w:name w:val="Цитата Знак"/>
    <w:basedOn w:val="a0"/>
    <w:link w:val="a7"/>
    <w:uiPriority w:val="29"/>
    <w:rsid w:val="0045450F"/>
    <w:rPr>
      <w:i/>
      <w:iCs/>
      <w:noProof/>
      <w:color w:val="404040" w:themeColor="text1" w:themeTint="BF"/>
      <w:lang w:val="uk-UA"/>
    </w:rPr>
  </w:style>
  <w:style w:type="paragraph" w:styleId="a9">
    <w:name w:val="List Paragraph"/>
    <w:basedOn w:val="a"/>
    <w:uiPriority w:val="34"/>
    <w:qFormat/>
    <w:rsid w:val="0045450F"/>
    <w:pPr>
      <w:ind w:left="720"/>
      <w:contextualSpacing/>
    </w:pPr>
  </w:style>
  <w:style w:type="character" w:styleId="aa">
    <w:name w:val="Intense Emphasis"/>
    <w:basedOn w:val="a0"/>
    <w:uiPriority w:val="21"/>
    <w:qFormat/>
    <w:rsid w:val="0045450F"/>
    <w:rPr>
      <w:i/>
      <w:iCs/>
      <w:color w:val="2F5496" w:themeColor="accent1" w:themeShade="BF"/>
    </w:rPr>
  </w:style>
  <w:style w:type="paragraph" w:styleId="ab">
    <w:name w:val="Intense Quote"/>
    <w:basedOn w:val="a"/>
    <w:next w:val="a"/>
    <w:link w:val="ac"/>
    <w:uiPriority w:val="30"/>
    <w:qFormat/>
    <w:rsid w:val="00454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45450F"/>
    <w:rPr>
      <w:i/>
      <w:iCs/>
      <w:noProof/>
      <w:color w:val="2F5496" w:themeColor="accent1" w:themeShade="BF"/>
      <w:lang w:val="uk-UA"/>
    </w:rPr>
  </w:style>
  <w:style w:type="character" w:styleId="ad">
    <w:name w:val="Intense Reference"/>
    <w:basedOn w:val="a0"/>
    <w:uiPriority w:val="32"/>
    <w:qFormat/>
    <w:rsid w:val="0045450F"/>
    <w:rPr>
      <w:b/>
      <w:bCs/>
      <w:smallCaps/>
      <w:color w:val="2F5496" w:themeColor="accent1" w:themeShade="BF"/>
      <w:spacing w:val="5"/>
    </w:rPr>
  </w:style>
  <w:style w:type="paragraph" w:styleId="ae">
    <w:name w:val="No Spacing"/>
    <w:uiPriority w:val="1"/>
    <w:qFormat/>
    <w:rsid w:val="0045450F"/>
    <w:rPr>
      <w:kern w:val="0"/>
      <w14:ligatures w14:val="none"/>
    </w:rPr>
  </w:style>
  <w:style w:type="table" w:styleId="af">
    <w:name w:val="Table Grid"/>
    <w:basedOn w:val="a1"/>
    <w:uiPriority w:val="39"/>
    <w:rsid w:val="0045450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qFormat/>
    <w:rsid w:val="00710DAE"/>
    <w:pPr>
      <w:widowControl w:val="0"/>
      <w:autoSpaceDE w:val="0"/>
      <w:autoSpaceDN w:val="0"/>
      <w:ind w:left="105"/>
    </w:pPr>
    <w:rPr>
      <w:rFonts w:ascii="Times New Roman" w:eastAsia="Calibri" w:hAnsi="Times New Roman" w:cs="Times New Roman"/>
    </w:rPr>
  </w:style>
  <w:style w:type="paragraph" w:styleId="af0">
    <w:name w:val="header"/>
    <w:basedOn w:val="a"/>
    <w:link w:val="af1"/>
    <w:uiPriority w:val="99"/>
    <w:unhideWhenUsed/>
    <w:rsid w:val="0027438D"/>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27438D"/>
    <w:rPr>
      <w:kern w:val="0"/>
      <w14:ligatures w14:val="none"/>
    </w:rPr>
  </w:style>
  <w:style w:type="paragraph" w:styleId="af2">
    <w:name w:val="footer"/>
    <w:basedOn w:val="a"/>
    <w:link w:val="af3"/>
    <w:uiPriority w:val="99"/>
    <w:unhideWhenUsed/>
    <w:rsid w:val="0027438D"/>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27438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3298</Words>
  <Characters>18800</Characters>
  <Application>Microsoft Office Word</Application>
  <DocSecurity>0</DocSecurity>
  <Lines>156</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Подгорна  Марія</dc:creator>
  <cp:keywords/>
  <dc:description/>
  <cp:lastModifiedBy>User</cp:lastModifiedBy>
  <cp:revision>7</cp:revision>
  <cp:lastPrinted>2026-05-29T07:43:00Z</cp:lastPrinted>
  <dcterms:created xsi:type="dcterms:W3CDTF">2026-06-05T06:28:00Z</dcterms:created>
  <dcterms:modified xsi:type="dcterms:W3CDTF">2026-06-08T11:09:00Z</dcterms:modified>
</cp:coreProperties>
</file>