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-329565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ACA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93BA6" w:rsidRDefault="00B93BA6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B77C72" w:rsidRDefault="00134ACA" w:rsidP="00B77C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05.02.2019</w:t>
      </w:r>
      <w:bookmarkStart w:id="0" w:name="_GoBack"/>
      <w:bookmarkEnd w:id="0"/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proofErr w:type="spellStart"/>
      <w:r w:rsidR="00FF2D4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>Суми</w:t>
      </w:r>
      <w:proofErr w:type="spellEnd"/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65-ОД</w:t>
      </w:r>
    </w:p>
    <w:p w:rsidR="00584BF7" w:rsidRPr="00D9543A" w:rsidRDefault="00584BF7" w:rsidP="00B77C7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1" w:type="dxa"/>
        <w:tblLayout w:type="fixed"/>
        <w:tblLook w:val="01E0" w:firstRow="1" w:lastRow="1" w:firstColumn="1" w:lastColumn="1" w:noHBand="0" w:noVBand="0"/>
      </w:tblPr>
      <w:tblGrid>
        <w:gridCol w:w="4503"/>
        <w:gridCol w:w="5838"/>
      </w:tblGrid>
      <w:tr w:rsidR="00B77C72" w:rsidRPr="00C85B70" w:rsidTr="00584BF7">
        <w:trPr>
          <w:trHeight w:hRule="exact" w:val="2629"/>
        </w:trPr>
        <w:tc>
          <w:tcPr>
            <w:tcW w:w="4503" w:type="dxa"/>
          </w:tcPr>
          <w:p w:rsidR="009966B5" w:rsidRPr="00584BF7" w:rsidRDefault="00B77C72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Про підсумки 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першого </w:t>
            </w:r>
            <w:r w:rsidR="00584BF7">
              <w:rPr>
                <w:b/>
                <w:sz w:val="28"/>
                <w:szCs w:val="28"/>
                <w:lang w:val="uk-UA"/>
              </w:rPr>
              <w:t>(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заочного) </w:t>
            </w:r>
          </w:p>
          <w:p w:rsidR="009966B5" w:rsidRPr="00584BF7" w:rsidRDefault="009966B5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>та проведення другого (очного) тур</w:t>
            </w:r>
            <w:r w:rsidR="00FF2D4B">
              <w:rPr>
                <w:b/>
                <w:sz w:val="28"/>
                <w:szCs w:val="28"/>
                <w:lang w:val="uk-UA"/>
              </w:rPr>
              <w:t>ів</w:t>
            </w:r>
            <w:r w:rsidRPr="00584BF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77C72" w:rsidRPr="00584BF7">
              <w:rPr>
                <w:b/>
                <w:sz w:val="28"/>
                <w:szCs w:val="28"/>
                <w:lang w:val="uk-UA"/>
              </w:rPr>
              <w:t xml:space="preserve">ІІ (обласного) етапу Всеукраїнського конкурсу </w:t>
            </w:r>
          </w:p>
          <w:p w:rsidR="00B77C72" w:rsidRPr="00584BF7" w:rsidRDefault="00B77C72" w:rsidP="00FF2D4B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«Джерело творчості» </w:t>
            </w:r>
            <w:r w:rsidR="00FF2D4B">
              <w:rPr>
                <w:b/>
                <w:sz w:val="28"/>
                <w:szCs w:val="28"/>
                <w:lang w:val="uk-UA"/>
              </w:rPr>
              <w:t>у</w:t>
            </w:r>
            <w:r w:rsidRPr="00584BF7">
              <w:rPr>
                <w:b/>
                <w:sz w:val="28"/>
                <w:szCs w:val="28"/>
                <w:lang w:val="uk-UA"/>
              </w:rPr>
              <w:t xml:space="preserve"> номінації «Керівник гуртка – 201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>9</w:t>
            </w:r>
            <w:r w:rsidRPr="00584BF7"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838" w:type="dxa"/>
          </w:tcPr>
          <w:p w:rsidR="00B77C72" w:rsidRPr="00C85B70" w:rsidRDefault="00B77C72" w:rsidP="00B80E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E1C66" w:rsidRPr="009966B5" w:rsidRDefault="00B77C72" w:rsidP="008F6882">
      <w:pPr>
        <w:pStyle w:val="a5"/>
        <w:tabs>
          <w:tab w:val="left" w:pos="4111"/>
        </w:tabs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наказу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і науки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обласної державної адміністрації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від 16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.201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8 № 746-ОД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організацію та 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Всеукраїнського конкурсу «Джерело творчості» </w:t>
      </w:r>
      <w:r w:rsidR="005311AE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номінації «Керівник гуртка – 201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січні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проведено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перший (заочний) тур</w:t>
      </w:r>
      <w:r w:rsidR="00FF2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 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(обласн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) етап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Всеукраїнського конкурсу «Джерело творчості» у номінації «Керівник гуртка – 201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12C92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за художньо-естетичним</w:t>
      </w:r>
      <w:r w:rsid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9966B5">
        <w:rPr>
          <w:rFonts w:ascii="Times New Roman" w:hAnsi="Times New Roman"/>
          <w:sz w:val="28"/>
          <w:szCs w:val="28"/>
          <w:lang w:val="uk-UA"/>
        </w:rPr>
        <w:t xml:space="preserve">профіль: </w:t>
      </w:r>
      <w:r w:rsidR="009966B5" w:rsidRPr="00304F2F">
        <w:rPr>
          <w:rFonts w:ascii="Times New Roman" w:hAnsi="Times New Roman"/>
          <w:sz w:val="28"/>
          <w:szCs w:val="28"/>
          <w:lang w:val="uk-UA"/>
        </w:rPr>
        <w:t>образотворче мистецтво</w:t>
      </w:r>
      <w:r w:rsid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, туристсько-краєзнавчим</w:t>
      </w:r>
      <w:r w:rsidR="007F2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7F2079" w:rsidRPr="00304F2F">
        <w:rPr>
          <w:rFonts w:ascii="Times New Roman" w:hAnsi="Times New Roman"/>
          <w:sz w:val="28"/>
          <w:szCs w:val="28"/>
          <w:lang w:val="uk-UA"/>
        </w:rPr>
        <w:t>профілі</w:t>
      </w:r>
      <w:r w:rsidR="007F2079">
        <w:rPr>
          <w:rFonts w:ascii="Times New Roman" w:hAnsi="Times New Roman"/>
          <w:sz w:val="28"/>
          <w:szCs w:val="28"/>
          <w:lang w:val="uk-UA"/>
        </w:rPr>
        <w:t>: туристсько-краєзнавчий,</w:t>
      </w:r>
      <w:r w:rsidR="007F2079" w:rsidRPr="00304F2F">
        <w:rPr>
          <w:rFonts w:ascii="Times New Roman" w:hAnsi="Times New Roman"/>
          <w:sz w:val="28"/>
          <w:szCs w:val="28"/>
          <w:lang w:val="uk-UA"/>
        </w:rPr>
        <w:t xml:space="preserve"> туристсько-спортивн</w:t>
      </w:r>
      <w:r w:rsidR="007F2079">
        <w:rPr>
          <w:rFonts w:ascii="Times New Roman" w:hAnsi="Times New Roman"/>
          <w:sz w:val="28"/>
          <w:szCs w:val="28"/>
          <w:lang w:val="uk-UA"/>
        </w:rPr>
        <w:t>ий</w:t>
      </w:r>
      <w:r w:rsidR="007F207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, еколого-натуралістичним (профіл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ь: 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рослинниц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>тво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), дослідницько-експериментальним</w:t>
      </w:r>
      <w:r w:rsid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9966B5" w:rsidRPr="00304F2F">
        <w:rPr>
          <w:rFonts w:ascii="Times New Roman" w:hAnsi="Times New Roman"/>
          <w:sz w:val="28"/>
          <w:szCs w:val="28"/>
          <w:lang w:val="uk-UA"/>
        </w:rPr>
        <w:t>секції «Географія та ландшафтознавство», «Кліматологія</w:t>
      </w:r>
      <w:r w:rsidR="003B6412">
        <w:rPr>
          <w:rFonts w:ascii="Times New Roman" w:hAnsi="Times New Roman"/>
          <w:sz w:val="28"/>
          <w:szCs w:val="28"/>
          <w:lang w:val="uk-UA"/>
        </w:rPr>
        <w:t xml:space="preserve"> та метеорологія»</w:t>
      </w:r>
      <w:r w:rsid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966B5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військово-патріотичним напрямами позашкільної освіти</w:t>
      </w:r>
      <w:r w:rsidR="004E1C66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7C72" w:rsidRPr="00764E1B" w:rsidRDefault="00B77C72" w:rsidP="008F688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764E1B">
        <w:rPr>
          <w:sz w:val="28"/>
          <w:szCs w:val="28"/>
          <w:lang w:val="uk-UA"/>
        </w:rPr>
        <w:t>У конкурсі взял</w:t>
      </w:r>
      <w:r w:rsidR="005311AE">
        <w:rPr>
          <w:sz w:val="28"/>
          <w:szCs w:val="28"/>
          <w:lang w:val="uk-UA"/>
        </w:rPr>
        <w:t>и</w:t>
      </w:r>
      <w:r w:rsidRPr="00764E1B">
        <w:rPr>
          <w:sz w:val="28"/>
          <w:szCs w:val="28"/>
          <w:lang w:val="uk-UA"/>
        </w:rPr>
        <w:t xml:space="preserve"> участь </w:t>
      </w:r>
      <w:r w:rsidR="009C162C">
        <w:rPr>
          <w:sz w:val="28"/>
          <w:szCs w:val="28"/>
          <w:lang w:val="uk-UA"/>
        </w:rPr>
        <w:t>3</w:t>
      </w:r>
      <w:r w:rsidR="00AB30BB">
        <w:rPr>
          <w:sz w:val="28"/>
          <w:szCs w:val="28"/>
          <w:lang w:val="uk-UA"/>
        </w:rPr>
        <w:t>2</w:t>
      </w:r>
      <w:r w:rsidR="009C162C">
        <w:rPr>
          <w:sz w:val="28"/>
          <w:szCs w:val="28"/>
          <w:lang w:val="uk-UA"/>
        </w:rPr>
        <w:t xml:space="preserve"> педагог</w:t>
      </w:r>
      <w:r w:rsidR="00AB30BB">
        <w:rPr>
          <w:sz w:val="28"/>
          <w:szCs w:val="28"/>
          <w:lang w:val="uk-UA"/>
        </w:rPr>
        <w:t>и</w:t>
      </w:r>
      <w:r w:rsidRPr="00764E1B">
        <w:rPr>
          <w:sz w:val="28"/>
          <w:szCs w:val="28"/>
          <w:lang w:val="uk-UA"/>
        </w:rPr>
        <w:t xml:space="preserve"> </w:t>
      </w:r>
      <w:r w:rsidR="009C162C" w:rsidRPr="00764E1B">
        <w:rPr>
          <w:sz w:val="28"/>
          <w:szCs w:val="28"/>
          <w:lang w:val="uk-UA"/>
        </w:rPr>
        <w:t xml:space="preserve">закладів </w:t>
      </w:r>
      <w:r w:rsidRPr="00764E1B">
        <w:rPr>
          <w:sz w:val="28"/>
          <w:szCs w:val="28"/>
          <w:lang w:val="uk-UA"/>
        </w:rPr>
        <w:t>позашкільн</w:t>
      </w:r>
      <w:r w:rsidR="009C162C">
        <w:rPr>
          <w:sz w:val="28"/>
          <w:szCs w:val="28"/>
          <w:lang w:val="uk-UA"/>
        </w:rPr>
        <w:t>ої</w:t>
      </w:r>
      <w:r w:rsidRPr="00764E1B">
        <w:rPr>
          <w:sz w:val="28"/>
          <w:szCs w:val="28"/>
          <w:lang w:val="uk-UA"/>
        </w:rPr>
        <w:t xml:space="preserve"> </w:t>
      </w:r>
      <w:r w:rsidR="009C162C">
        <w:rPr>
          <w:sz w:val="28"/>
          <w:szCs w:val="28"/>
          <w:lang w:val="uk-UA"/>
        </w:rPr>
        <w:t>освіти</w:t>
      </w:r>
      <w:r w:rsidRPr="00764E1B">
        <w:rPr>
          <w:sz w:val="28"/>
          <w:szCs w:val="28"/>
          <w:lang w:val="uk-UA"/>
        </w:rPr>
        <w:t xml:space="preserve"> міст Глухів, Конотоп, </w:t>
      </w:r>
      <w:r w:rsidR="009C162C">
        <w:rPr>
          <w:sz w:val="28"/>
          <w:szCs w:val="28"/>
          <w:lang w:val="uk-UA"/>
        </w:rPr>
        <w:t xml:space="preserve">Лебедин, </w:t>
      </w:r>
      <w:r w:rsidRPr="00764E1B">
        <w:rPr>
          <w:sz w:val="28"/>
          <w:szCs w:val="28"/>
          <w:lang w:val="uk-UA"/>
        </w:rPr>
        <w:t xml:space="preserve">Охтирка, </w:t>
      </w:r>
      <w:r w:rsidR="004E1C66">
        <w:rPr>
          <w:sz w:val="28"/>
          <w:szCs w:val="28"/>
          <w:lang w:val="uk-UA"/>
        </w:rPr>
        <w:t xml:space="preserve">Ромни, </w:t>
      </w:r>
      <w:r w:rsidRPr="00764E1B">
        <w:rPr>
          <w:sz w:val="28"/>
          <w:szCs w:val="28"/>
          <w:lang w:val="uk-UA"/>
        </w:rPr>
        <w:t xml:space="preserve">Суми, Шостка, </w:t>
      </w:r>
      <w:proofErr w:type="spellStart"/>
      <w:r w:rsidR="009C162C">
        <w:rPr>
          <w:sz w:val="28"/>
          <w:szCs w:val="28"/>
          <w:lang w:val="uk-UA"/>
        </w:rPr>
        <w:t>Великописарівського</w:t>
      </w:r>
      <w:proofErr w:type="spellEnd"/>
      <w:r w:rsidR="009C162C">
        <w:rPr>
          <w:sz w:val="28"/>
          <w:szCs w:val="28"/>
          <w:lang w:val="uk-UA"/>
        </w:rPr>
        <w:t xml:space="preserve">, Глухівського, Конотопського, Лебединського, </w:t>
      </w:r>
      <w:proofErr w:type="spellStart"/>
      <w:r w:rsidR="009C162C">
        <w:rPr>
          <w:sz w:val="28"/>
          <w:szCs w:val="28"/>
          <w:lang w:val="uk-UA"/>
        </w:rPr>
        <w:t>Липоводолинського</w:t>
      </w:r>
      <w:proofErr w:type="spellEnd"/>
      <w:r w:rsidR="009C162C">
        <w:rPr>
          <w:sz w:val="28"/>
          <w:szCs w:val="28"/>
          <w:lang w:val="uk-UA"/>
        </w:rPr>
        <w:t xml:space="preserve">, Путивльського, Роменського, Сумського, </w:t>
      </w:r>
      <w:proofErr w:type="spellStart"/>
      <w:r w:rsidR="00BE7712">
        <w:rPr>
          <w:sz w:val="28"/>
          <w:szCs w:val="28"/>
          <w:lang w:val="uk-UA"/>
        </w:rPr>
        <w:t>Шосткинського</w:t>
      </w:r>
      <w:proofErr w:type="spellEnd"/>
      <w:r w:rsidR="005311AE">
        <w:rPr>
          <w:sz w:val="28"/>
          <w:szCs w:val="28"/>
          <w:lang w:val="uk-UA"/>
        </w:rPr>
        <w:t xml:space="preserve"> районів</w:t>
      </w:r>
      <w:r w:rsidR="009C162C">
        <w:rPr>
          <w:sz w:val="28"/>
          <w:szCs w:val="28"/>
          <w:lang w:val="uk-UA"/>
        </w:rPr>
        <w:t xml:space="preserve">, </w:t>
      </w:r>
      <w:proofErr w:type="spellStart"/>
      <w:r w:rsidR="005101BB">
        <w:rPr>
          <w:sz w:val="28"/>
          <w:szCs w:val="28"/>
          <w:lang w:val="uk-UA"/>
        </w:rPr>
        <w:t>Кролевецької</w:t>
      </w:r>
      <w:proofErr w:type="spellEnd"/>
      <w:r w:rsidR="005101BB">
        <w:rPr>
          <w:sz w:val="28"/>
          <w:szCs w:val="28"/>
          <w:lang w:val="uk-UA"/>
        </w:rPr>
        <w:t xml:space="preserve">, </w:t>
      </w:r>
      <w:r w:rsidR="005101BB" w:rsidRPr="00764E1B">
        <w:rPr>
          <w:sz w:val="28"/>
          <w:szCs w:val="28"/>
          <w:lang w:val="uk-UA"/>
        </w:rPr>
        <w:t>Тростянецько</w:t>
      </w:r>
      <w:r w:rsidR="005101BB">
        <w:rPr>
          <w:sz w:val="28"/>
          <w:szCs w:val="28"/>
          <w:lang w:val="uk-UA"/>
        </w:rPr>
        <w:t xml:space="preserve">ї міських об’єднаних територіальних громад, </w:t>
      </w:r>
      <w:proofErr w:type="spellStart"/>
      <w:r w:rsidR="009C162C">
        <w:rPr>
          <w:sz w:val="28"/>
          <w:szCs w:val="28"/>
          <w:lang w:val="uk-UA"/>
        </w:rPr>
        <w:t>Недригайлівської</w:t>
      </w:r>
      <w:proofErr w:type="spellEnd"/>
      <w:r w:rsidR="009C162C">
        <w:rPr>
          <w:sz w:val="28"/>
          <w:szCs w:val="28"/>
          <w:lang w:val="uk-UA"/>
        </w:rPr>
        <w:t xml:space="preserve"> селищної </w:t>
      </w:r>
      <w:r w:rsidR="006113A8">
        <w:rPr>
          <w:sz w:val="28"/>
          <w:szCs w:val="28"/>
          <w:lang w:val="uk-UA"/>
        </w:rPr>
        <w:t>об’єднаної територіальної громади</w:t>
      </w:r>
      <w:r w:rsidR="005101BB">
        <w:rPr>
          <w:sz w:val="28"/>
          <w:szCs w:val="28"/>
          <w:lang w:val="uk-UA"/>
        </w:rPr>
        <w:t xml:space="preserve">, </w:t>
      </w:r>
      <w:r w:rsidR="00F67367">
        <w:rPr>
          <w:sz w:val="28"/>
          <w:szCs w:val="28"/>
          <w:lang w:val="uk-UA"/>
        </w:rPr>
        <w:t>комунальн</w:t>
      </w:r>
      <w:r w:rsidR="005311AE">
        <w:rPr>
          <w:sz w:val="28"/>
          <w:szCs w:val="28"/>
          <w:lang w:val="uk-UA"/>
        </w:rPr>
        <w:t>ого</w:t>
      </w:r>
      <w:r w:rsidR="00F67367">
        <w:rPr>
          <w:sz w:val="28"/>
          <w:szCs w:val="28"/>
          <w:lang w:val="uk-UA"/>
        </w:rPr>
        <w:t xml:space="preserve"> заклад</w:t>
      </w:r>
      <w:r w:rsidR="005311AE">
        <w:rPr>
          <w:sz w:val="28"/>
          <w:szCs w:val="28"/>
          <w:lang w:val="uk-UA"/>
        </w:rPr>
        <w:t>у</w:t>
      </w:r>
      <w:r w:rsidR="00F67367">
        <w:rPr>
          <w:sz w:val="28"/>
          <w:szCs w:val="28"/>
          <w:lang w:val="uk-UA"/>
        </w:rPr>
        <w:t xml:space="preserve"> Сумської обласної ради </w:t>
      </w:r>
      <w:r w:rsidR="00F67367">
        <w:rPr>
          <w:rFonts w:ascii="Symbol" w:hAnsi="Symbol"/>
          <w:sz w:val="28"/>
          <w:szCs w:val="28"/>
          <w:lang w:val="uk-UA"/>
        </w:rPr>
        <w:t></w:t>
      </w:r>
      <w:r w:rsidR="005311AE">
        <w:rPr>
          <w:sz w:val="28"/>
          <w:szCs w:val="28"/>
          <w:lang w:val="uk-UA"/>
        </w:rPr>
        <w:t xml:space="preserve"> обласного</w:t>
      </w:r>
      <w:r w:rsidR="00F67367">
        <w:rPr>
          <w:sz w:val="28"/>
          <w:szCs w:val="28"/>
          <w:lang w:val="uk-UA"/>
        </w:rPr>
        <w:t xml:space="preserve"> центр</w:t>
      </w:r>
      <w:r w:rsidR="005311AE">
        <w:rPr>
          <w:sz w:val="28"/>
          <w:szCs w:val="28"/>
          <w:lang w:val="uk-UA"/>
        </w:rPr>
        <w:t>у</w:t>
      </w:r>
      <w:r w:rsidR="00F67367">
        <w:rPr>
          <w:sz w:val="28"/>
          <w:szCs w:val="28"/>
          <w:lang w:val="uk-UA"/>
        </w:rPr>
        <w:t xml:space="preserve"> позашкільної освіти та роботи з талановитою молоддю. </w:t>
      </w:r>
    </w:p>
    <w:p w:rsidR="00A2127A" w:rsidRPr="006F228D" w:rsidRDefault="00B77C72" w:rsidP="008F68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розгляд членів журі було представлено роботи керівників 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гуртків </w:t>
      </w:r>
      <w:r w:rsidR="00C329CF">
        <w:rPr>
          <w:rFonts w:ascii="Times New Roman" w:hAnsi="Times New Roman"/>
          <w:sz w:val="28"/>
          <w:szCs w:val="28"/>
          <w:lang w:val="uk-UA"/>
        </w:rPr>
        <w:t>туристсько-краєзнавчого</w:t>
      </w:r>
      <w:r w:rsidR="00C32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напряму 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художньо-естетичного напряму</w:t>
      </w:r>
      <w:r w:rsidR="00C32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C329CF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дослідницько-експериментального напряму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F0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еколого-натуралістичного напряму</w:t>
      </w:r>
      <w:r w:rsidR="006F0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(7)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04627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військово-патріотичн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504627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напрям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у (</w:t>
      </w:r>
      <w:r w:rsidR="00AB30B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7C72" w:rsidRPr="00DB4EF8" w:rsidRDefault="00B77C72" w:rsidP="008F6882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DB4EF8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>конкурс</w:t>
      </w:r>
      <w:r w:rsidRPr="00DB4EF8">
        <w:rPr>
          <w:sz w:val="28"/>
          <w:szCs w:val="28"/>
          <w:lang w:val="uk-UA"/>
        </w:rPr>
        <w:t>них робіт свідчить про</w:t>
      </w:r>
      <w:r w:rsidR="005101BB">
        <w:rPr>
          <w:sz w:val="28"/>
          <w:szCs w:val="28"/>
          <w:lang w:val="uk-UA"/>
        </w:rPr>
        <w:t xml:space="preserve"> </w:t>
      </w:r>
      <w:r w:rsidRPr="00DB4EF8">
        <w:rPr>
          <w:sz w:val="28"/>
          <w:szCs w:val="28"/>
          <w:lang w:val="uk-UA"/>
        </w:rPr>
        <w:t xml:space="preserve">те, що конкурсні матеріали </w:t>
      </w:r>
      <w:r w:rsidR="00A2127A">
        <w:rPr>
          <w:sz w:val="28"/>
          <w:szCs w:val="28"/>
          <w:lang w:val="uk-UA"/>
        </w:rPr>
        <w:t xml:space="preserve">відповідають </w:t>
      </w:r>
      <w:r w:rsidR="009A0451">
        <w:rPr>
          <w:sz w:val="28"/>
          <w:szCs w:val="28"/>
          <w:lang w:val="uk-UA"/>
        </w:rPr>
        <w:t>вимогам Положення про конкурс:</w:t>
      </w:r>
      <w:r w:rsidRPr="00DB4EF8">
        <w:rPr>
          <w:sz w:val="28"/>
          <w:szCs w:val="28"/>
          <w:lang w:val="uk-UA"/>
        </w:rPr>
        <w:t xml:space="preserve"> теоретично обґрунтовані, висвітлюють практичний аспект упровадження інноваційних форм і методів </w:t>
      </w:r>
      <w:r w:rsidR="005101BB">
        <w:rPr>
          <w:sz w:val="28"/>
          <w:szCs w:val="28"/>
          <w:lang w:val="uk-UA"/>
        </w:rPr>
        <w:t>освітньої</w:t>
      </w:r>
      <w:r w:rsidRPr="00DB4EF8">
        <w:rPr>
          <w:sz w:val="28"/>
          <w:szCs w:val="28"/>
          <w:lang w:val="uk-UA"/>
        </w:rPr>
        <w:t xml:space="preserve"> роботи, відображають системність роботи керівників гуртків, її практичну значущість і результативність. </w:t>
      </w:r>
    </w:p>
    <w:p w:rsidR="00F67367" w:rsidRPr="00804F7A" w:rsidRDefault="008B1AD2" w:rsidP="005C1686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Найкращі за змістом та оформленням 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5311AE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матеріали,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підготовлені педагогами </w:t>
      </w:r>
      <w:r w:rsidR="00F67367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</w:t>
      </w:r>
      <w:r w:rsidR="005C1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5238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Глухівської міської ради</w:t>
      </w:r>
      <w:r w:rsidR="00F67367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451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станції юних туристів</w:t>
      </w:r>
      <w:r w:rsidR="003F5238" w:rsidRPr="003F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238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Кролевецької</w:t>
      </w:r>
      <w:proofErr w:type="spellEnd"/>
      <w:r w:rsidR="003F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8F5FC9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451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8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районного б</w:t>
      </w:r>
      <w:r w:rsidR="008F5FC9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удинку дитячої та юнацької творчості Лебединської районної ради</w:t>
      </w:r>
      <w:r w:rsidR="00ED652C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B30BB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5978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Лебединського центру позашкільної освіти Лебединської міської ради, </w:t>
      </w:r>
      <w:proofErr w:type="spellStart"/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Недригайлівського</w:t>
      </w:r>
      <w:proofErr w:type="spellEnd"/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будинку дитячої та юнацької творчості </w:t>
      </w:r>
      <w:proofErr w:type="spellStart"/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Недригайлівської</w:t>
      </w:r>
      <w:proofErr w:type="spellEnd"/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ради, 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«Охтирський мі</w:t>
      </w:r>
      <w:r w:rsidR="003A6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ський центр позашкільної освіти – </w:t>
      </w:r>
      <w:r w:rsidR="003A633D" w:rsidRPr="003A633D">
        <w:rPr>
          <w:rFonts w:ascii="Times New Roman" w:eastAsia="Times New Roman" w:hAnsi="Times New Roman" w:cs="Times New Roman"/>
          <w:sz w:val="28"/>
          <w:szCs w:val="28"/>
          <w:lang w:val="uk-UA"/>
        </w:rPr>
        <w:t>Мала академія наук учнівської молоді»</w:t>
      </w:r>
      <w:r w:rsidR="009A0451" w:rsidRPr="0098597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45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0D45A0" w:rsidRP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0D45A0" w:rsidRPr="000D4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D45A0" w:rsidRPr="000D4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Роменський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045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центр позашкільної освіти та роботи з талановитою молоддю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імені Івана Кавалерідзе</w:t>
      </w:r>
      <w:r w:rsidR="000D45A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00757" w:rsidRPr="00D00757">
        <w:rPr>
          <w:color w:val="000000"/>
          <w:sz w:val="20"/>
          <w:szCs w:val="20"/>
          <w:lang w:val="uk-UA"/>
        </w:rPr>
        <w:t xml:space="preserve"> 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0451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Палац дітей та 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юнацтва, 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567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міської ради 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– Сумський міський центр еколого-натуралістичної творчості учнівської молоді</w:t>
      </w:r>
      <w:r w:rsid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Сумського районного </w:t>
      </w:r>
      <w:r w:rsidR="003649BC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985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удинку </w:t>
      </w:r>
      <w:r w:rsidR="003649BC">
        <w:rPr>
          <w:rFonts w:ascii="Times New Roman" w:eastAsia="Times New Roman" w:hAnsi="Times New Roman" w:cs="Times New Roman"/>
          <w:sz w:val="28"/>
          <w:szCs w:val="28"/>
          <w:lang w:val="uk-UA"/>
        </w:rPr>
        <w:t>дітей та юнацтва,</w:t>
      </w:r>
      <w:r w:rsidR="008F5FC9" w:rsidRPr="008F5F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168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FF2D4B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="005C1686" w:rsidRPr="005C1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5C168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C1686" w:rsidRPr="005C1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Тростянецької міської ради «Палац дітей та юнацтва</w:t>
      </w:r>
      <w:r w:rsidR="0015673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9A045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EC0F0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 естетичного виховання</w:t>
      </w:r>
      <w:r w:rsid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D00757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C0F09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649B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45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Шосткинський</w:t>
      </w:r>
      <w:proofErr w:type="spellEnd"/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міський дитячо-юнацький клуб фізичної підготовки «Патріот» </w:t>
      </w:r>
      <w:proofErr w:type="spellStart"/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7228E2" w:rsidRP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C0F0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22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</w:t>
      </w:r>
      <w:r w:rsidR="005A3B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акладу Сумської обласної ради </w:t>
      </w:r>
      <w:r w:rsidR="005A3B9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9A04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обласного центру позашкільної освіти та роботи з талановитою молоддю. </w:t>
      </w:r>
    </w:p>
    <w:p w:rsidR="0001297E" w:rsidRDefault="008B1AD2" w:rsidP="008F6882">
      <w:pPr>
        <w:tabs>
          <w:tab w:val="left" w:pos="577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>Разом з тим</w:t>
      </w:r>
      <w:r w:rsidR="00B12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2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журі 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</w:t>
      </w:r>
      <w:r w:rsidR="000D2562">
        <w:rPr>
          <w:rFonts w:ascii="Times New Roman" w:eastAsia="Times New Roman" w:hAnsi="Times New Roman" w:cs="Times New Roman"/>
          <w:sz w:val="28"/>
          <w:szCs w:val="28"/>
          <w:lang w:val="uk-UA"/>
        </w:rPr>
        <w:t>у вказують на типові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недоліки</w:t>
      </w:r>
      <w:r w:rsidR="000129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матеріалах учасників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DD0F7E" w:rsidRDefault="00DD0F7E" w:rsidP="000F2E98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7E33"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невідповідність матеріалів </w:t>
      </w:r>
      <w:r w:rsidR="003B6412">
        <w:rPr>
          <w:rFonts w:ascii="Times New Roman" w:hAnsi="Times New Roman" w:cs="Times New Roman"/>
          <w:sz w:val="28"/>
          <w:szCs w:val="28"/>
          <w:lang w:val="uk-UA"/>
        </w:rPr>
        <w:t xml:space="preserve">конкурсного </w:t>
      </w:r>
      <w:proofErr w:type="spellStart"/>
      <w:r w:rsidR="003B6412">
        <w:rPr>
          <w:rFonts w:ascii="Times New Roman" w:hAnsi="Times New Roman" w:cs="Times New Roman"/>
          <w:sz w:val="28"/>
          <w:szCs w:val="28"/>
          <w:lang w:val="uk-UA"/>
        </w:rPr>
        <w:t>портфоліо</w:t>
      </w:r>
      <w:proofErr w:type="spellEnd"/>
      <w:r w:rsidR="003B6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422">
        <w:rPr>
          <w:rFonts w:ascii="Times New Roman" w:hAnsi="Times New Roman" w:cs="Times New Roman"/>
          <w:sz w:val="28"/>
          <w:szCs w:val="28"/>
          <w:lang w:val="uk-UA"/>
        </w:rPr>
        <w:t>визначеного профілю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E9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142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0F2E98" w:rsidRPr="000F2E98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омунальний заклад «Районний будинок творчості школярів»</w:t>
      </w:r>
      <w:r w:rsidR="000F2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F2E98" w:rsidRPr="000F2E98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Глухівської районної ради)</w:t>
      </w:r>
      <w:r w:rsidR="001967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E3882" w:rsidRDefault="00FF2D4B" w:rsidP="008F6882">
      <w:pPr>
        <w:tabs>
          <w:tab w:val="left" w:pos="577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недостатнє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 розкрит</w:t>
      </w:r>
      <w:r>
        <w:rPr>
          <w:rFonts w:ascii="Times New Roman" w:hAnsi="Times New Roman"/>
          <w:sz w:val="28"/>
          <w:szCs w:val="28"/>
          <w:lang w:val="uk-UA"/>
        </w:rPr>
        <w:t>тя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 досвіду роботи </w:t>
      </w:r>
      <w:r w:rsidR="003B6412">
        <w:rPr>
          <w:rFonts w:ascii="Times New Roman" w:hAnsi="Times New Roman"/>
          <w:sz w:val="28"/>
          <w:szCs w:val="28"/>
          <w:lang w:val="uk-UA"/>
        </w:rPr>
        <w:t>щодо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 використання інноваційних педагогічних технологій</w:t>
      </w:r>
      <w:r w:rsidR="00EE388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55003" w:rsidRPr="00655003">
        <w:rPr>
          <w:rFonts w:ascii="Times New Roman" w:hAnsi="Times New Roman"/>
          <w:sz w:val="28"/>
          <w:szCs w:val="28"/>
          <w:lang w:val="uk-UA"/>
        </w:rPr>
        <w:t xml:space="preserve">Будинок дитячої та юнацької творчості </w:t>
      </w:r>
      <w:proofErr w:type="spellStart"/>
      <w:r w:rsidR="00655003" w:rsidRPr="00655003">
        <w:rPr>
          <w:rFonts w:ascii="Times New Roman" w:hAnsi="Times New Roman"/>
          <w:sz w:val="28"/>
          <w:szCs w:val="28"/>
          <w:lang w:val="uk-UA"/>
        </w:rPr>
        <w:t>Великописарівської</w:t>
      </w:r>
      <w:proofErr w:type="spellEnd"/>
      <w:r w:rsidR="00655003" w:rsidRPr="00655003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 w:rsidR="00EE3882">
        <w:rPr>
          <w:rFonts w:ascii="Times New Roman" w:hAnsi="Times New Roman"/>
          <w:sz w:val="28"/>
          <w:szCs w:val="28"/>
          <w:lang w:val="uk-UA"/>
        </w:rPr>
        <w:t>)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EE3882" w:rsidRDefault="000D2562" w:rsidP="008F6882">
      <w:pPr>
        <w:tabs>
          <w:tab w:val="left" w:pos="577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поверхнев</w:t>
      </w:r>
      <w:r w:rsidR="00FF2D4B">
        <w:rPr>
          <w:rFonts w:ascii="Times New Roman" w:hAnsi="Times New Roman"/>
          <w:sz w:val="28"/>
          <w:szCs w:val="28"/>
          <w:lang w:val="uk-UA"/>
        </w:rPr>
        <w:t>е розкриття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97E">
        <w:rPr>
          <w:rFonts w:ascii="Times New Roman" w:hAnsi="Times New Roman"/>
          <w:sz w:val="28"/>
          <w:szCs w:val="28"/>
          <w:lang w:val="uk-UA"/>
        </w:rPr>
        <w:t>систем</w:t>
      </w:r>
      <w:r w:rsidR="00FF2D4B">
        <w:rPr>
          <w:rFonts w:ascii="Times New Roman" w:hAnsi="Times New Roman"/>
          <w:sz w:val="28"/>
          <w:szCs w:val="28"/>
          <w:lang w:val="uk-UA"/>
        </w:rPr>
        <w:t>и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 роботи педагогів </w:t>
      </w:r>
      <w:r w:rsidR="00FF2D4B">
        <w:rPr>
          <w:rFonts w:ascii="Times New Roman" w:hAnsi="Times New Roman"/>
          <w:sz w:val="28"/>
          <w:szCs w:val="28"/>
          <w:lang w:val="uk-UA"/>
        </w:rPr>
        <w:t>і</w:t>
      </w:r>
      <w:r w:rsidR="0001297E">
        <w:rPr>
          <w:rFonts w:ascii="Times New Roman" w:hAnsi="Times New Roman"/>
          <w:sz w:val="28"/>
          <w:szCs w:val="28"/>
          <w:lang w:val="uk-UA"/>
        </w:rPr>
        <w:t xml:space="preserve">з формування у вихованців </w:t>
      </w:r>
      <w:r w:rsidR="0013533A">
        <w:rPr>
          <w:rFonts w:ascii="Times New Roman" w:hAnsi="Times New Roman"/>
          <w:sz w:val="28"/>
          <w:szCs w:val="28"/>
          <w:lang w:val="uk-UA"/>
        </w:rPr>
        <w:t>творчих та інтелектуальних здібностей</w:t>
      </w:r>
      <w:r w:rsidR="00735E7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735E74" w:rsidRPr="00735E74">
        <w:rPr>
          <w:rFonts w:ascii="Times New Roman" w:hAnsi="Times New Roman"/>
          <w:sz w:val="28"/>
          <w:szCs w:val="28"/>
          <w:lang w:val="uk-UA"/>
        </w:rPr>
        <w:t>Липоводолинський</w:t>
      </w:r>
      <w:proofErr w:type="spellEnd"/>
      <w:r w:rsidR="00735E74" w:rsidRPr="00735E74">
        <w:rPr>
          <w:rFonts w:ascii="Times New Roman" w:hAnsi="Times New Roman"/>
          <w:sz w:val="28"/>
          <w:szCs w:val="28"/>
          <w:lang w:val="uk-UA"/>
        </w:rPr>
        <w:t xml:space="preserve"> районний Будинок для дітей та юнацтва</w:t>
      </w:r>
      <w:r w:rsidR="00735E74">
        <w:rPr>
          <w:rFonts w:ascii="Times New Roman" w:hAnsi="Times New Roman"/>
          <w:sz w:val="28"/>
          <w:szCs w:val="28"/>
          <w:lang w:val="uk-UA"/>
        </w:rPr>
        <w:t>)</w:t>
      </w:r>
      <w:r w:rsidR="005D7048">
        <w:rPr>
          <w:rFonts w:ascii="Times New Roman" w:hAnsi="Times New Roman"/>
          <w:sz w:val="28"/>
          <w:szCs w:val="28"/>
          <w:lang w:val="uk-UA"/>
        </w:rPr>
        <w:t>;</w:t>
      </w:r>
    </w:p>
    <w:p w:rsidR="00D86087" w:rsidRDefault="00FF2D4B" w:rsidP="008F6882">
      <w:pPr>
        <w:tabs>
          <w:tab w:val="left" w:pos="577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невідповідність форми роботи з дітьми</w:t>
      </w:r>
      <w:r w:rsidR="000D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422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5D7048">
        <w:rPr>
          <w:rFonts w:ascii="Times New Roman" w:hAnsi="Times New Roman"/>
          <w:sz w:val="28"/>
          <w:szCs w:val="28"/>
          <w:lang w:val="uk-UA"/>
        </w:rPr>
        <w:t>віков</w:t>
      </w:r>
      <w:r w:rsidR="000D2562">
        <w:rPr>
          <w:rFonts w:ascii="Times New Roman" w:hAnsi="Times New Roman"/>
          <w:sz w:val="28"/>
          <w:szCs w:val="28"/>
          <w:lang w:val="uk-UA"/>
        </w:rPr>
        <w:t>им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 особливост</w:t>
      </w:r>
      <w:r w:rsidR="000D2562">
        <w:rPr>
          <w:rFonts w:ascii="Times New Roman" w:hAnsi="Times New Roman"/>
          <w:sz w:val="28"/>
          <w:szCs w:val="28"/>
          <w:lang w:val="uk-UA"/>
        </w:rPr>
        <w:t>ям</w:t>
      </w:r>
      <w:r w:rsidR="00EE388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E388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 w:rsidR="003B641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заклад) </w:t>
      </w:r>
      <w:proofErr w:type="spellStart"/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станція юних натуралістів </w:t>
      </w:r>
      <w:proofErr w:type="spellStart"/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EE3882" w:rsidRPr="00D007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E3882">
        <w:rPr>
          <w:rFonts w:ascii="Times New Roman" w:hAnsi="Times New Roman"/>
          <w:sz w:val="28"/>
          <w:szCs w:val="28"/>
          <w:lang w:val="uk-UA"/>
        </w:rPr>
        <w:t>)</w:t>
      </w:r>
      <w:r w:rsidR="005D7048">
        <w:rPr>
          <w:rFonts w:ascii="Times New Roman" w:hAnsi="Times New Roman"/>
          <w:sz w:val="28"/>
          <w:szCs w:val="28"/>
          <w:lang w:val="uk-UA"/>
        </w:rPr>
        <w:t>.</w:t>
      </w:r>
    </w:p>
    <w:p w:rsidR="00B77C72" w:rsidRPr="0059710D" w:rsidRDefault="00B77C72" w:rsidP="008F6882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>Результати ІІ етапу конкурсу свідчать про необхідність удосконалення методичного супроводу конкурсних матеріалів.</w:t>
      </w:r>
    </w:p>
    <w:p w:rsidR="00B77C72" w:rsidRPr="0059710D" w:rsidRDefault="00B77C72" w:rsidP="008F68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Ураховуючи вищезазначене, на підставі висновків журі конкурсу</w:t>
      </w:r>
    </w:p>
    <w:p w:rsidR="00B77C72" w:rsidRPr="0059710D" w:rsidRDefault="00B77C72" w:rsidP="00350970">
      <w:pPr>
        <w:tabs>
          <w:tab w:val="left" w:pos="1860"/>
          <w:tab w:val="left" w:pos="57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B77C72" w:rsidRDefault="00B77C72" w:rsidP="0035097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 xml:space="preserve">Затвердити список переможців </w:t>
      </w:r>
      <w:r w:rsidR="00EE3882">
        <w:rPr>
          <w:sz w:val="28"/>
          <w:szCs w:val="28"/>
          <w:lang w:val="uk-UA"/>
        </w:rPr>
        <w:t xml:space="preserve">і призерів </w:t>
      </w:r>
      <w:r w:rsidR="0013533A">
        <w:rPr>
          <w:sz w:val="28"/>
          <w:szCs w:val="28"/>
          <w:lang w:val="uk-UA"/>
        </w:rPr>
        <w:t xml:space="preserve">першого (заочного) туру </w:t>
      </w:r>
      <w:r w:rsidR="00B0600D">
        <w:rPr>
          <w:sz w:val="28"/>
          <w:szCs w:val="28"/>
          <w:lang w:val="uk-UA"/>
        </w:rPr>
        <w:t>ІІ </w:t>
      </w:r>
      <w:r w:rsidRPr="0059710D">
        <w:rPr>
          <w:sz w:val="28"/>
          <w:szCs w:val="28"/>
          <w:lang w:val="uk-UA"/>
        </w:rPr>
        <w:t xml:space="preserve">(обласного) етапу Всеукраїнського конкурсу «Джерело творчості» </w:t>
      </w:r>
      <w:r w:rsidR="00B0600D">
        <w:rPr>
          <w:sz w:val="28"/>
          <w:szCs w:val="28"/>
          <w:lang w:val="uk-UA"/>
        </w:rPr>
        <w:t>у</w:t>
      </w:r>
      <w:r w:rsidRPr="0059710D">
        <w:rPr>
          <w:sz w:val="28"/>
          <w:szCs w:val="28"/>
          <w:lang w:val="uk-UA"/>
        </w:rPr>
        <w:t xml:space="preserve"> номінації «Керівник гуртка – 201</w:t>
      </w:r>
      <w:r w:rsidR="0013533A">
        <w:rPr>
          <w:sz w:val="28"/>
          <w:szCs w:val="28"/>
          <w:lang w:val="uk-UA"/>
        </w:rPr>
        <w:t>9</w:t>
      </w:r>
      <w:r w:rsidRPr="0059710D">
        <w:rPr>
          <w:sz w:val="28"/>
          <w:szCs w:val="28"/>
          <w:lang w:val="uk-UA"/>
        </w:rPr>
        <w:t>» (додається).</w:t>
      </w:r>
    </w:p>
    <w:p w:rsidR="0013533A" w:rsidRDefault="004D0945" w:rsidP="0035097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r w:rsidR="0013533A">
        <w:rPr>
          <w:sz w:val="28"/>
          <w:szCs w:val="28"/>
          <w:lang w:val="uk-UA"/>
        </w:rPr>
        <w:t xml:space="preserve">другий (очний) тур </w:t>
      </w:r>
      <w:r w:rsidR="0013533A" w:rsidRPr="0059710D">
        <w:rPr>
          <w:sz w:val="28"/>
          <w:szCs w:val="28"/>
          <w:lang w:val="uk-UA"/>
        </w:rPr>
        <w:t xml:space="preserve">ІІ (обласного) етапу конкурсу </w:t>
      </w:r>
      <w:r w:rsidR="00B0600D">
        <w:rPr>
          <w:sz w:val="28"/>
          <w:szCs w:val="28"/>
          <w:lang w:val="uk-UA"/>
        </w:rPr>
        <w:t>27 – 28 </w:t>
      </w:r>
      <w:r w:rsidR="0013533A">
        <w:rPr>
          <w:sz w:val="28"/>
          <w:szCs w:val="28"/>
          <w:lang w:val="uk-UA"/>
        </w:rPr>
        <w:t xml:space="preserve">лютого 2019 року </w:t>
      </w:r>
      <w:r w:rsidR="003B6412">
        <w:rPr>
          <w:sz w:val="28"/>
          <w:szCs w:val="28"/>
          <w:lang w:val="uk-UA"/>
        </w:rPr>
        <w:t xml:space="preserve">в </w:t>
      </w:r>
      <w:proofErr w:type="spellStart"/>
      <w:r w:rsidR="00B0600D">
        <w:rPr>
          <w:sz w:val="28"/>
          <w:szCs w:val="28"/>
          <w:lang w:val="uk-UA"/>
        </w:rPr>
        <w:t>м.</w:t>
      </w:r>
      <w:r w:rsidR="0013533A">
        <w:rPr>
          <w:sz w:val="28"/>
          <w:szCs w:val="28"/>
          <w:lang w:val="uk-UA"/>
        </w:rPr>
        <w:t>Суми</w:t>
      </w:r>
      <w:proofErr w:type="spellEnd"/>
      <w:r w:rsidR="0013533A">
        <w:rPr>
          <w:sz w:val="28"/>
          <w:szCs w:val="28"/>
          <w:lang w:val="uk-UA"/>
        </w:rPr>
        <w:t>.</w:t>
      </w:r>
    </w:p>
    <w:p w:rsidR="00B77C72" w:rsidRDefault="00B77C72" w:rsidP="001B0B2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0337B1">
        <w:rPr>
          <w:sz w:val="28"/>
          <w:szCs w:val="28"/>
          <w:lang w:val="uk-UA"/>
        </w:rPr>
        <w:t xml:space="preserve">Комунальному закладу Сумської обласної ради – обласному центру позашкільної освіти та роботи з талановитою молоддю (Тихенко Л.В.), </w:t>
      </w:r>
      <w:r w:rsidR="00147262" w:rsidRPr="000337B1">
        <w:rPr>
          <w:sz w:val="28"/>
          <w:szCs w:val="28"/>
          <w:lang w:val="uk-UA"/>
        </w:rPr>
        <w:lastRenderedPageBreak/>
        <w:t xml:space="preserve">комунальному закладу </w:t>
      </w:r>
      <w:r w:rsidRPr="000337B1">
        <w:rPr>
          <w:sz w:val="28"/>
          <w:szCs w:val="28"/>
          <w:lang w:val="uk-UA"/>
        </w:rPr>
        <w:t>Сумськ</w:t>
      </w:r>
      <w:r w:rsidR="00147262" w:rsidRPr="000337B1">
        <w:rPr>
          <w:sz w:val="28"/>
          <w:szCs w:val="28"/>
          <w:lang w:val="uk-UA"/>
        </w:rPr>
        <w:t>ий</w:t>
      </w:r>
      <w:r w:rsidRPr="000337B1">
        <w:rPr>
          <w:sz w:val="28"/>
          <w:szCs w:val="28"/>
          <w:lang w:val="uk-UA"/>
        </w:rPr>
        <w:t xml:space="preserve"> обласн</w:t>
      </w:r>
      <w:r w:rsidR="00147262" w:rsidRPr="000337B1">
        <w:rPr>
          <w:sz w:val="28"/>
          <w:szCs w:val="28"/>
          <w:lang w:val="uk-UA"/>
        </w:rPr>
        <w:t>ий</w:t>
      </w:r>
      <w:r w:rsidRPr="000337B1">
        <w:rPr>
          <w:sz w:val="28"/>
          <w:szCs w:val="28"/>
          <w:lang w:val="uk-UA"/>
        </w:rPr>
        <w:t xml:space="preserve"> інститут післядипломної педагогічної освіти (</w:t>
      </w:r>
      <w:r w:rsidR="00A2127A" w:rsidRPr="000337B1">
        <w:rPr>
          <w:sz w:val="28"/>
          <w:szCs w:val="28"/>
          <w:lang w:val="uk-UA"/>
        </w:rPr>
        <w:t>Нікітін Ю.О.</w:t>
      </w:r>
      <w:r w:rsidRPr="000337B1">
        <w:rPr>
          <w:sz w:val="28"/>
          <w:szCs w:val="28"/>
          <w:lang w:val="uk-UA"/>
        </w:rPr>
        <w:t>)</w:t>
      </w:r>
      <w:r w:rsidR="004C46D7">
        <w:rPr>
          <w:sz w:val="28"/>
          <w:szCs w:val="28"/>
          <w:lang w:val="uk-UA"/>
        </w:rPr>
        <w:t xml:space="preserve"> </w:t>
      </w:r>
      <w:r w:rsidR="00277AFA" w:rsidRPr="000337B1">
        <w:rPr>
          <w:sz w:val="28"/>
          <w:szCs w:val="28"/>
          <w:lang w:val="uk-UA"/>
        </w:rPr>
        <w:t>з</w:t>
      </w:r>
      <w:r w:rsidRPr="000337B1">
        <w:rPr>
          <w:sz w:val="28"/>
          <w:szCs w:val="28"/>
          <w:lang w:val="uk-UA"/>
        </w:rPr>
        <w:t xml:space="preserve">дійснити заходи </w:t>
      </w:r>
      <w:r w:rsidR="00C128A1" w:rsidRPr="000337B1">
        <w:rPr>
          <w:sz w:val="28"/>
          <w:szCs w:val="28"/>
          <w:lang w:val="uk-UA"/>
        </w:rPr>
        <w:t xml:space="preserve">з підготовки </w:t>
      </w:r>
      <w:r w:rsidR="0013533A">
        <w:rPr>
          <w:sz w:val="28"/>
          <w:szCs w:val="28"/>
          <w:lang w:val="uk-UA"/>
        </w:rPr>
        <w:t>та проведення другого (очного) туру</w:t>
      </w:r>
      <w:r w:rsidR="0013533A" w:rsidRPr="000337B1">
        <w:rPr>
          <w:sz w:val="28"/>
          <w:szCs w:val="28"/>
          <w:lang w:val="uk-UA"/>
        </w:rPr>
        <w:t xml:space="preserve"> </w:t>
      </w:r>
      <w:r w:rsidR="00FD7735" w:rsidRPr="000337B1">
        <w:rPr>
          <w:sz w:val="28"/>
          <w:szCs w:val="28"/>
          <w:lang w:val="uk-UA"/>
        </w:rPr>
        <w:t xml:space="preserve">ІІ (обласного) етапу </w:t>
      </w:r>
      <w:r w:rsidRPr="000337B1">
        <w:rPr>
          <w:sz w:val="28"/>
          <w:szCs w:val="28"/>
          <w:lang w:val="uk-UA"/>
        </w:rPr>
        <w:t xml:space="preserve">Всеукраїнського конкурсу «Джерело творчості» </w:t>
      </w:r>
      <w:r w:rsidR="00B0600D">
        <w:rPr>
          <w:sz w:val="28"/>
          <w:szCs w:val="28"/>
          <w:lang w:val="uk-UA"/>
        </w:rPr>
        <w:t>у</w:t>
      </w:r>
      <w:r w:rsidRPr="000337B1">
        <w:rPr>
          <w:sz w:val="28"/>
          <w:szCs w:val="28"/>
          <w:lang w:val="uk-UA"/>
        </w:rPr>
        <w:t xml:space="preserve"> номінації «Керівник гуртка – 201</w:t>
      </w:r>
      <w:r w:rsidR="0013533A">
        <w:rPr>
          <w:sz w:val="28"/>
          <w:szCs w:val="28"/>
          <w:lang w:val="uk-UA"/>
        </w:rPr>
        <w:t>9</w:t>
      </w:r>
      <w:r w:rsidRPr="000337B1">
        <w:rPr>
          <w:sz w:val="28"/>
          <w:szCs w:val="28"/>
          <w:lang w:val="uk-UA"/>
        </w:rPr>
        <w:t>».</w:t>
      </w:r>
    </w:p>
    <w:p w:rsidR="00EE3882" w:rsidRDefault="00EE3882" w:rsidP="001B0B2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Керівникам органів управління освітою забезпечити участь </w:t>
      </w:r>
      <w:r w:rsidRPr="0059710D">
        <w:rPr>
          <w:sz w:val="28"/>
          <w:szCs w:val="28"/>
          <w:lang w:val="uk-UA"/>
        </w:rPr>
        <w:t xml:space="preserve">переможців </w:t>
      </w:r>
      <w:r>
        <w:rPr>
          <w:sz w:val="28"/>
          <w:szCs w:val="28"/>
          <w:lang w:val="uk-UA"/>
        </w:rPr>
        <w:t xml:space="preserve">у другому (очному) турі </w:t>
      </w:r>
      <w:r w:rsidRPr="0059710D">
        <w:rPr>
          <w:sz w:val="28"/>
          <w:szCs w:val="28"/>
          <w:lang w:val="uk-UA"/>
        </w:rPr>
        <w:t xml:space="preserve">ІІ (обласного) етапу Всеукраїнського конкурсу «Джерело творчості» </w:t>
      </w:r>
      <w:r w:rsidR="00B0600D">
        <w:rPr>
          <w:sz w:val="28"/>
          <w:szCs w:val="28"/>
          <w:lang w:val="uk-UA"/>
        </w:rPr>
        <w:t>у</w:t>
      </w:r>
      <w:r w:rsidRPr="0059710D">
        <w:rPr>
          <w:sz w:val="28"/>
          <w:szCs w:val="28"/>
          <w:lang w:val="uk-UA"/>
        </w:rPr>
        <w:t xml:space="preserve"> номінації «Керівник гуртка – 201</w:t>
      </w:r>
      <w:r>
        <w:rPr>
          <w:sz w:val="28"/>
          <w:szCs w:val="28"/>
          <w:lang w:val="uk-UA"/>
        </w:rPr>
        <w:t>9</w:t>
      </w:r>
      <w:r w:rsidRPr="005971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84BF7" w:rsidRDefault="00234D81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 фінансово-економічного моніторингу та технічного забезпечення освітніх закладів (Авдєєва А.В.) профінансувати витрати  згідно з кошторисом на суму 11</w:t>
      </w:r>
      <w:r w:rsidR="00B060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393 гривні (одинадцять тисяч триста 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дев’яносто три гр</w:t>
      </w:r>
      <w:r w:rsidR="001B0B20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B0B2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) (додаток).</w:t>
      </w:r>
    </w:p>
    <w:p w:rsidR="005B73EE" w:rsidRPr="00584BF7" w:rsidRDefault="005B73EE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Призначити відповідальним за фінансову звітність головного спеціаліста відділу </w:t>
      </w:r>
      <w:r w:rsidRPr="000409FF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інклюзивної освіти, позашкільної та виховної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освіти і науки Сумської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Макарову С.А.</w:t>
      </w:r>
    </w:p>
    <w:p w:rsidR="00B77C72" w:rsidRPr="00584BF7" w:rsidRDefault="00B77C72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77C72" w:rsidRPr="0059710D" w:rsidRDefault="00B77C72" w:rsidP="001C110C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0409FF" w:rsidRDefault="00584BF7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 ГРОБОВА</w:t>
      </w:r>
    </w:p>
    <w:p w:rsidR="000409FF" w:rsidRPr="000409FF" w:rsidRDefault="000409FF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28E2" w:rsidRDefault="007228E2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5C8D" w:rsidRPr="002F2BB7" w:rsidRDefault="00D15C8D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15C8D" w:rsidRPr="002F2BB7" w:rsidSect="005311AE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33" w:rsidRDefault="00057333" w:rsidP="007C6BCF">
      <w:pPr>
        <w:spacing w:after="0" w:line="240" w:lineRule="auto"/>
      </w:pPr>
      <w:r>
        <w:separator/>
      </w:r>
    </w:p>
  </w:endnote>
  <w:endnote w:type="continuationSeparator" w:id="0">
    <w:p w:rsidR="00057333" w:rsidRDefault="00057333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33" w:rsidRDefault="00057333" w:rsidP="007C6BCF">
      <w:pPr>
        <w:spacing w:after="0" w:line="240" w:lineRule="auto"/>
      </w:pPr>
      <w:r>
        <w:separator/>
      </w:r>
    </w:p>
  </w:footnote>
  <w:footnote w:type="continuationSeparator" w:id="0">
    <w:p w:rsidR="00057333" w:rsidRDefault="00057333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094"/>
    </w:sdtPr>
    <w:sdtEndPr/>
    <w:sdtContent>
      <w:p w:rsidR="007C6BCF" w:rsidRDefault="00221940">
        <w:pPr>
          <w:pStyle w:val="a6"/>
          <w:jc w:val="center"/>
        </w:pPr>
        <w:r>
          <w:fldChar w:fldCharType="begin"/>
        </w:r>
        <w:r w:rsidR="00147262">
          <w:instrText xml:space="preserve"> PAGE   \* MERGEFORMAT </w:instrText>
        </w:r>
        <w:r>
          <w:fldChar w:fldCharType="separate"/>
        </w:r>
        <w:r w:rsidR="00134A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409FF"/>
    <w:rsid w:val="000430B0"/>
    <w:rsid w:val="00057333"/>
    <w:rsid w:val="000630A8"/>
    <w:rsid w:val="0006692B"/>
    <w:rsid w:val="00077C55"/>
    <w:rsid w:val="00082D98"/>
    <w:rsid w:val="000D2562"/>
    <w:rsid w:val="000D45A0"/>
    <w:rsid w:val="000F2E98"/>
    <w:rsid w:val="000F672E"/>
    <w:rsid w:val="00134ACA"/>
    <w:rsid w:val="0013533A"/>
    <w:rsid w:val="001435AE"/>
    <w:rsid w:val="00147262"/>
    <w:rsid w:val="00156736"/>
    <w:rsid w:val="00170307"/>
    <w:rsid w:val="001836FB"/>
    <w:rsid w:val="001965BD"/>
    <w:rsid w:val="001967D1"/>
    <w:rsid w:val="001A0BF2"/>
    <w:rsid w:val="001B0B20"/>
    <w:rsid w:val="001B2F37"/>
    <w:rsid w:val="001C110C"/>
    <w:rsid w:val="00200F1A"/>
    <w:rsid w:val="00221940"/>
    <w:rsid w:val="00234D81"/>
    <w:rsid w:val="00247FCF"/>
    <w:rsid w:val="00253EA5"/>
    <w:rsid w:val="00262014"/>
    <w:rsid w:val="0026502A"/>
    <w:rsid w:val="00267F1A"/>
    <w:rsid w:val="00272303"/>
    <w:rsid w:val="00277AFA"/>
    <w:rsid w:val="002F2BB7"/>
    <w:rsid w:val="00320C48"/>
    <w:rsid w:val="003254C8"/>
    <w:rsid w:val="00333CA8"/>
    <w:rsid w:val="00350970"/>
    <w:rsid w:val="00351616"/>
    <w:rsid w:val="003649BC"/>
    <w:rsid w:val="0037525A"/>
    <w:rsid w:val="00376024"/>
    <w:rsid w:val="003A57B1"/>
    <w:rsid w:val="003A633D"/>
    <w:rsid w:val="003B6412"/>
    <w:rsid w:val="003F5238"/>
    <w:rsid w:val="003F7458"/>
    <w:rsid w:val="003F7D6A"/>
    <w:rsid w:val="004048C4"/>
    <w:rsid w:val="00411BC5"/>
    <w:rsid w:val="0043568F"/>
    <w:rsid w:val="00447124"/>
    <w:rsid w:val="0047407D"/>
    <w:rsid w:val="00474463"/>
    <w:rsid w:val="00480201"/>
    <w:rsid w:val="004B4DED"/>
    <w:rsid w:val="004B7201"/>
    <w:rsid w:val="004C4388"/>
    <w:rsid w:val="004C46D7"/>
    <w:rsid w:val="004D0945"/>
    <w:rsid w:val="004D72B8"/>
    <w:rsid w:val="004E1C66"/>
    <w:rsid w:val="00503641"/>
    <w:rsid w:val="00504627"/>
    <w:rsid w:val="00507612"/>
    <w:rsid w:val="005101BB"/>
    <w:rsid w:val="005311AE"/>
    <w:rsid w:val="00583F93"/>
    <w:rsid w:val="00584BF7"/>
    <w:rsid w:val="00587043"/>
    <w:rsid w:val="005949A6"/>
    <w:rsid w:val="005A2FCD"/>
    <w:rsid w:val="005A3B91"/>
    <w:rsid w:val="005A434C"/>
    <w:rsid w:val="005B0EBC"/>
    <w:rsid w:val="005B1E14"/>
    <w:rsid w:val="005B73EE"/>
    <w:rsid w:val="005C1686"/>
    <w:rsid w:val="005D6E8C"/>
    <w:rsid w:val="005D7048"/>
    <w:rsid w:val="005D7412"/>
    <w:rsid w:val="005E5326"/>
    <w:rsid w:val="00602582"/>
    <w:rsid w:val="00604BFA"/>
    <w:rsid w:val="006113A8"/>
    <w:rsid w:val="00632FB5"/>
    <w:rsid w:val="00655003"/>
    <w:rsid w:val="006B48CC"/>
    <w:rsid w:val="006C2F5A"/>
    <w:rsid w:val="006C5629"/>
    <w:rsid w:val="006F07FA"/>
    <w:rsid w:val="006F0E86"/>
    <w:rsid w:val="00702461"/>
    <w:rsid w:val="00712CE1"/>
    <w:rsid w:val="007134D1"/>
    <w:rsid w:val="00715256"/>
    <w:rsid w:val="007228E2"/>
    <w:rsid w:val="00725C6B"/>
    <w:rsid w:val="007328A4"/>
    <w:rsid w:val="00735E74"/>
    <w:rsid w:val="007641C8"/>
    <w:rsid w:val="007719A1"/>
    <w:rsid w:val="00774BAC"/>
    <w:rsid w:val="00785D51"/>
    <w:rsid w:val="007B55F8"/>
    <w:rsid w:val="007C16D0"/>
    <w:rsid w:val="007C2683"/>
    <w:rsid w:val="007C6BCF"/>
    <w:rsid w:val="007D2C02"/>
    <w:rsid w:val="007F2079"/>
    <w:rsid w:val="00804F7A"/>
    <w:rsid w:val="00811909"/>
    <w:rsid w:val="008121D9"/>
    <w:rsid w:val="00831D69"/>
    <w:rsid w:val="008421B9"/>
    <w:rsid w:val="00893942"/>
    <w:rsid w:val="008A0794"/>
    <w:rsid w:val="008A4D0F"/>
    <w:rsid w:val="008A6C13"/>
    <w:rsid w:val="008B1AD2"/>
    <w:rsid w:val="008C5741"/>
    <w:rsid w:val="008F568C"/>
    <w:rsid w:val="008F5FC9"/>
    <w:rsid w:val="008F6882"/>
    <w:rsid w:val="009210C1"/>
    <w:rsid w:val="00936377"/>
    <w:rsid w:val="0093746D"/>
    <w:rsid w:val="009474B1"/>
    <w:rsid w:val="00985978"/>
    <w:rsid w:val="009966B5"/>
    <w:rsid w:val="009A0451"/>
    <w:rsid w:val="009C162C"/>
    <w:rsid w:val="009F02E5"/>
    <w:rsid w:val="009F39BD"/>
    <w:rsid w:val="009F3C66"/>
    <w:rsid w:val="009F6D66"/>
    <w:rsid w:val="00A2127A"/>
    <w:rsid w:val="00A31051"/>
    <w:rsid w:val="00A3606D"/>
    <w:rsid w:val="00A52BAF"/>
    <w:rsid w:val="00A54E68"/>
    <w:rsid w:val="00A55914"/>
    <w:rsid w:val="00A60FDF"/>
    <w:rsid w:val="00AB30BB"/>
    <w:rsid w:val="00AD1266"/>
    <w:rsid w:val="00AF571F"/>
    <w:rsid w:val="00AF5956"/>
    <w:rsid w:val="00B040B8"/>
    <w:rsid w:val="00B0600D"/>
    <w:rsid w:val="00B066FE"/>
    <w:rsid w:val="00B12C92"/>
    <w:rsid w:val="00B1442F"/>
    <w:rsid w:val="00B35B2E"/>
    <w:rsid w:val="00B546E2"/>
    <w:rsid w:val="00B70DF2"/>
    <w:rsid w:val="00B7456A"/>
    <w:rsid w:val="00B766E8"/>
    <w:rsid w:val="00B77C72"/>
    <w:rsid w:val="00B82135"/>
    <w:rsid w:val="00B821AE"/>
    <w:rsid w:val="00B93BA6"/>
    <w:rsid w:val="00BA4872"/>
    <w:rsid w:val="00BB1977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CF"/>
    <w:rsid w:val="00C45F48"/>
    <w:rsid w:val="00C60EEC"/>
    <w:rsid w:val="00C7743F"/>
    <w:rsid w:val="00C9358E"/>
    <w:rsid w:val="00CB61D9"/>
    <w:rsid w:val="00CB64B3"/>
    <w:rsid w:val="00CD4470"/>
    <w:rsid w:val="00CE59C2"/>
    <w:rsid w:val="00CF55D3"/>
    <w:rsid w:val="00D00757"/>
    <w:rsid w:val="00D02279"/>
    <w:rsid w:val="00D02BF2"/>
    <w:rsid w:val="00D068D2"/>
    <w:rsid w:val="00D154DA"/>
    <w:rsid w:val="00D15C8D"/>
    <w:rsid w:val="00D22B2A"/>
    <w:rsid w:val="00D51BF7"/>
    <w:rsid w:val="00D547BE"/>
    <w:rsid w:val="00D75B7B"/>
    <w:rsid w:val="00D83743"/>
    <w:rsid w:val="00D86087"/>
    <w:rsid w:val="00DA5590"/>
    <w:rsid w:val="00DB0070"/>
    <w:rsid w:val="00DD0F7E"/>
    <w:rsid w:val="00DD4527"/>
    <w:rsid w:val="00DE49CE"/>
    <w:rsid w:val="00DF05E6"/>
    <w:rsid w:val="00E14ECA"/>
    <w:rsid w:val="00E23680"/>
    <w:rsid w:val="00E25F09"/>
    <w:rsid w:val="00E34823"/>
    <w:rsid w:val="00E40595"/>
    <w:rsid w:val="00E4171E"/>
    <w:rsid w:val="00E56085"/>
    <w:rsid w:val="00E60C4E"/>
    <w:rsid w:val="00E614FC"/>
    <w:rsid w:val="00E97D43"/>
    <w:rsid w:val="00EB043F"/>
    <w:rsid w:val="00EB42C9"/>
    <w:rsid w:val="00EC0F09"/>
    <w:rsid w:val="00EC2188"/>
    <w:rsid w:val="00ED4360"/>
    <w:rsid w:val="00ED440B"/>
    <w:rsid w:val="00ED652C"/>
    <w:rsid w:val="00EE3882"/>
    <w:rsid w:val="00EE4016"/>
    <w:rsid w:val="00F22ECC"/>
    <w:rsid w:val="00F23355"/>
    <w:rsid w:val="00F26F5E"/>
    <w:rsid w:val="00F4290D"/>
    <w:rsid w:val="00F52BED"/>
    <w:rsid w:val="00F60A92"/>
    <w:rsid w:val="00F66A5A"/>
    <w:rsid w:val="00F67367"/>
    <w:rsid w:val="00F77CC3"/>
    <w:rsid w:val="00F95E30"/>
    <w:rsid w:val="00FB55FF"/>
    <w:rsid w:val="00FD7735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Название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70AF-5AB4-412D-9D82-75C1F4BD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134</cp:revision>
  <cp:lastPrinted>2017-02-27T13:21:00Z</cp:lastPrinted>
  <dcterms:created xsi:type="dcterms:W3CDTF">2016-01-12T14:20:00Z</dcterms:created>
  <dcterms:modified xsi:type="dcterms:W3CDTF">2019-02-06T08:46:00Z</dcterms:modified>
</cp:coreProperties>
</file>